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3E43D8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Фильтры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Фильтр - это частотно-избирательное устройство, которое пропускает сигналы определенных частот и задерживает или ослабляет сигналы других частот [1,2,6,9,10,11]. Фильтры  могут быть классифицированы по ряду признаков: </w:t>
      </w:r>
    </w:p>
    <w:p w:rsidR="003E43D8" w:rsidRPr="003E43D8" w:rsidRDefault="003E43D8" w:rsidP="003E43D8">
      <w:pPr>
        <w:spacing w:after="0" w:line="288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 виду амплитудно-частотной характеристики (АЧХ) они разделяются на: фильтры нижних частот (ФНЧ); фильтры верхних частот (ФВЧ); полосовые фильтры (ПФ); режекторные (заграждающие) фильтры (РЖ); резонансные фильтры (РЗ). В отдельную группу могут быть выделены фазовые фильтры (ФФ);</w:t>
      </w:r>
    </w:p>
    <w:p w:rsidR="003E43D8" w:rsidRPr="003E43D8" w:rsidRDefault="003E43D8" w:rsidP="003E43D8">
      <w:pPr>
        <w:spacing w:after="0" w:line="288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- в зависимости от полиномов, используемых  при аппроксимации передаточной функции, различают фильтры: критического затухания, Бесселя, Баттерворта, Чебышева;</w:t>
      </w:r>
    </w:p>
    <w:p w:rsidR="003E43D8" w:rsidRPr="003E43D8" w:rsidRDefault="003E43D8" w:rsidP="003E43D8">
      <w:pPr>
        <w:spacing w:after="0" w:line="288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по элементной базе они разделяются на: пассивные и активные. Активные фильтры включают в схему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RLC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фильтра активные элементы, в качестве которых используются операционные усилители.</w:t>
      </w:r>
    </w:p>
    <w:p w:rsidR="003E43D8" w:rsidRPr="003E43D8" w:rsidRDefault="003E43D8" w:rsidP="003E43D8">
      <w:pPr>
        <w:spacing w:after="0" w:line="288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Основные характеристики и параметры фильтров. 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 характеристикам фильтров относятся: передаточная функция, амплитудно-частотная характеристика (АЧХ),  фазо-частотная характеристика (ФЧХ),  частота среза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ω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ср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f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ср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), постоянная времени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τ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полоса пропускания (подавления)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Δω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Δf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),  резонансная частота, добротность.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Передаточная функция это отношение величины выходного напряжения к величине входного напряжения фильтра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</w:t>
      </w:r>
      <m:oMath>
        <m:r>
          <w:rPr>
            <w:rFonts w:ascii="Cambria Math" w:hAnsi="Cambria Math"/>
            <w:sz w:val="32"/>
            <w:szCs w:val="32"/>
          </w:rPr>
          <m:t>K</m:t>
        </m:r>
        <m:d>
          <m:dPr>
            <m:ctrlPr>
              <w:rPr>
                <w:rFonts w:ascii="Cambria Math" w:hAnsi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p</m:t>
            </m:r>
          </m:e>
        </m:d>
        <m:r>
          <w:rPr>
            <w:rFonts w:ascii="Cambria Math" w:hAnsi="Times New Roman"/>
            <w:sz w:val="32"/>
            <w:szCs w:val="32"/>
          </w:rPr>
          <m:t>=</m:t>
        </m:r>
        <m:f>
          <m:fPr>
            <m:ctrlPr>
              <w:rPr>
                <w:rFonts w:ascii="Cambria Math" w:hAnsi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U</m:t>
                </m:r>
              </m:e>
              <m:sub>
                <m:r>
                  <w:rPr>
                    <w:rFonts w:ascii="Cambria Math" w:hAnsi="Times New Roman"/>
                    <w:sz w:val="32"/>
                    <w:szCs w:val="32"/>
                  </w:rPr>
                  <m:t>вых</m:t>
                </m:r>
              </m:sub>
            </m:sSub>
            <m:d>
              <m:dPr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t</m:t>
                </m:r>
              </m:e>
            </m:d>
          </m:num>
          <m:den>
            <m:sSub>
              <m:sSubPr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U</m:t>
                </m:r>
              </m:e>
              <m:sub>
                <m:r>
                  <w:rPr>
                    <w:rFonts w:ascii="Cambria Math" w:hAnsi="Times New Roman"/>
                    <w:sz w:val="32"/>
                    <w:szCs w:val="32"/>
                  </w:rPr>
                  <m:t>вх</m:t>
                </m:r>
              </m:sub>
            </m:sSub>
            <m:r>
              <w:rPr>
                <w:rFonts w:ascii="Cambria Math" w:hAnsi="Times New Roman"/>
                <w:sz w:val="32"/>
                <w:szCs w:val="32"/>
              </w:rPr>
              <m:t>(</m:t>
            </m:r>
            <m:r>
              <w:rPr>
                <w:rFonts w:ascii="Cambria Math" w:hAnsi="Cambria Math"/>
                <w:sz w:val="32"/>
                <w:szCs w:val="32"/>
              </w:rPr>
              <m:t>t</m:t>
            </m:r>
            <m:r>
              <w:rPr>
                <w:rFonts w:ascii="Cambria Math" w:hAnsi="Times New Roman"/>
                <w:sz w:val="32"/>
                <w:szCs w:val="32"/>
              </w:rPr>
              <m:t>)</m:t>
            </m:r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         (9.1)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В общем случае фильтр можно рассматривать как четырехполюсник с передаточной функцией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  <m:oMath>
        <m:r>
          <w:rPr>
            <w:rFonts w:ascii="Cambria Math" w:hAnsi="Cambria Math"/>
            <w:sz w:val="32"/>
            <w:szCs w:val="32"/>
          </w:rPr>
          <m:t>K</m:t>
        </m:r>
        <m:d>
          <m:dPr>
            <m:ctrlPr>
              <w:rPr>
                <w:rFonts w:ascii="Cambria Math" w:hAnsi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p</m:t>
            </m:r>
          </m:e>
        </m:d>
        <m:r>
          <w:rPr>
            <w:rFonts w:ascii="Cambria Math" w:hAnsi="Times New Roman"/>
            <w:sz w:val="32"/>
            <w:szCs w:val="32"/>
          </w:rPr>
          <m:t>=</m:t>
        </m:r>
        <m:f>
          <m:fPr>
            <m:ctrlPr>
              <w:rPr>
                <w:rFonts w:ascii="Cambria Math" w:hAnsi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U</m:t>
                </m:r>
              </m:e>
              <m:sub>
                <m:r>
                  <w:rPr>
                    <w:rFonts w:ascii="Cambria Math" w:hAnsi="Times New Roman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Cambria Math" w:hAnsi="Times New Roman"/>
                <w:sz w:val="32"/>
                <w:szCs w:val="32"/>
              </w:rPr>
              <m:t>(</m:t>
            </m:r>
            <m:r>
              <w:rPr>
                <w:rFonts w:ascii="Cambria Math" w:hAnsi="Cambria Math"/>
                <w:sz w:val="32"/>
                <w:szCs w:val="32"/>
              </w:rPr>
              <m:t>p</m:t>
            </m:r>
            <m:r>
              <w:rPr>
                <w:rFonts w:ascii="Cambria Math" w:hAnsi="Times New Roman"/>
                <w:sz w:val="32"/>
                <w:szCs w:val="32"/>
              </w:rPr>
              <m:t>)</m:t>
            </m:r>
          </m:num>
          <m:den>
            <m:sSub>
              <m:sSubPr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U</m:t>
                </m:r>
              </m:e>
              <m:sub>
                <m:r>
                  <w:rPr>
                    <w:rFonts w:ascii="Cambria Math" w:hAnsi="Times New Roman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hAnsi="Times New Roman"/>
                <w:sz w:val="32"/>
                <w:szCs w:val="32"/>
              </w:rPr>
              <m:t>(</m:t>
            </m:r>
            <m:r>
              <w:rPr>
                <w:rFonts w:ascii="Cambria Math" w:hAnsi="Cambria Math"/>
                <w:sz w:val="32"/>
                <w:szCs w:val="32"/>
              </w:rPr>
              <m:t>p</m:t>
            </m:r>
            <m:r>
              <w:rPr>
                <w:rFonts w:ascii="Cambria Math" w:hAnsi="Times New Roman"/>
                <w:sz w:val="32"/>
                <w:szCs w:val="32"/>
              </w:rPr>
              <m:t>)</m:t>
            </m:r>
          </m:den>
        </m:f>
        <m:r>
          <w:rPr>
            <w:rFonts w:ascii="Cambria Math" w:hAnsi="Times New Roman"/>
            <w:sz w:val="32"/>
            <w:szCs w:val="32"/>
          </w:rPr>
          <m:t>=</m:t>
        </m:r>
        <m:f>
          <m:fPr>
            <m:ctrlPr>
              <w:rPr>
                <w:rFonts w:ascii="Cambria Math" w:hAnsi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m</m:t>
                </m:r>
              </m:sub>
            </m:sSub>
            <m:sSup>
              <m:sSupPr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m</m:t>
                </m:r>
              </m:sup>
            </m:sSup>
            <m:r>
              <w:rPr>
                <w:rFonts w:ascii="Cambria Math" w:hAnsi="Times New Roman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m</m:t>
                </m:r>
                <m:r>
                  <w:rPr>
                    <w:rFonts w:ascii="Times New Roman" w:hAnsi="Times New Roman"/>
                    <w:sz w:val="32"/>
                    <w:szCs w:val="32"/>
                  </w:rPr>
                  <m:t>-</m:t>
                </m:r>
                <m:r>
                  <w:rPr>
                    <w:rFonts w:ascii="Cambria Math" w:hAnsi="Times New Roman"/>
                    <w:sz w:val="32"/>
                    <w:szCs w:val="32"/>
                  </w:rPr>
                  <m:t>1</m:t>
                </m:r>
              </m:sub>
            </m:sSub>
            <m:sSup>
              <m:sSupPr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m</m:t>
                </m:r>
                <m:r>
                  <w:rPr>
                    <w:rFonts w:ascii="Times New Roman" w:hAnsi="Times New Roman"/>
                    <w:sz w:val="32"/>
                    <w:szCs w:val="32"/>
                  </w:rPr>
                  <m:t>-</m:t>
                </m:r>
                <m:r>
                  <w:rPr>
                    <w:rFonts w:ascii="Cambria Math" w:hAnsi="Times New Roman"/>
                    <w:sz w:val="32"/>
                    <w:szCs w:val="32"/>
                  </w:rPr>
                  <m:t>1</m:t>
                </m:r>
              </m:sup>
            </m:sSup>
            <m:r>
              <w:rPr>
                <w:rFonts w:ascii="Cambria Math" w:hAnsi="Times New Roman"/>
                <w:sz w:val="32"/>
                <w:szCs w:val="32"/>
              </w:rPr>
              <m:t>+</m:t>
            </m:r>
            <m:r>
              <w:rPr>
                <w:rFonts w:ascii="Cambria Math" w:hAnsi="Times New Roman"/>
                <w:sz w:val="32"/>
                <w:szCs w:val="32"/>
              </w:rPr>
              <m:t>…</m:t>
            </m:r>
            <m:r>
              <w:rPr>
                <w:rFonts w:ascii="Cambria Math" w:hAnsi="Times New Roman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a</m:t>
                </m:r>
              </m:e>
              <m:sub>
                <m:r>
                  <w:rPr>
                    <w:rFonts w:ascii="Cambria Math" w:hAnsi="Times New Roman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p</m:t>
            </m:r>
            <m:r>
              <w:rPr>
                <w:rFonts w:ascii="Cambria Math" w:hAnsi="Times New Roman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a</m:t>
                </m:r>
              </m:e>
              <m:sub>
                <m:r>
                  <w:rPr>
                    <w:rFonts w:ascii="Cambria Math" w:hAnsi="Times New Roman"/>
                    <w:sz w:val="32"/>
                    <w:szCs w:val="32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n</m:t>
                </m:r>
              </m:sup>
            </m:sSup>
            <m:r>
              <w:rPr>
                <w:rFonts w:ascii="Cambria Math" w:hAnsi="Times New Roman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n</m:t>
                </m:r>
                <m:r>
                  <w:rPr>
                    <w:rFonts w:ascii="Times New Roman" w:hAnsi="Times New Roman"/>
                    <w:sz w:val="32"/>
                    <w:szCs w:val="32"/>
                  </w:rPr>
                  <m:t>-</m:t>
                </m:r>
                <m:r>
                  <w:rPr>
                    <w:rFonts w:ascii="Cambria Math" w:hAnsi="Times New Roman"/>
                    <w:sz w:val="32"/>
                    <w:szCs w:val="32"/>
                  </w:rPr>
                  <m:t>1</m:t>
                </m:r>
              </m:sub>
            </m:sSub>
            <m:sSup>
              <m:sSupPr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n</m:t>
                </m:r>
                <m:r>
                  <w:rPr>
                    <w:rFonts w:ascii="Times New Roman" w:hAnsi="Times New Roman"/>
                    <w:sz w:val="32"/>
                    <w:szCs w:val="32"/>
                  </w:rPr>
                  <m:t>-</m:t>
                </m:r>
                <m:r>
                  <w:rPr>
                    <w:rFonts w:ascii="Cambria Math" w:hAnsi="Times New Roman"/>
                    <w:sz w:val="32"/>
                    <w:szCs w:val="32"/>
                  </w:rPr>
                  <m:t>1</m:t>
                </m:r>
              </m:sup>
            </m:sSup>
            <m:r>
              <w:rPr>
                <w:rFonts w:ascii="Cambria Math" w:hAnsi="Times New Roman"/>
                <w:sz w:val="32"/>
                <w:szCs w:val="32"/>
              </w:rPr>
              <m:t>+</m:t>
            </m:r>
            <m:r>
              <w:rPr>
                <w:rFonts w:ascii="Cambria Math" w:hAnsi="Times New Roman"/>
                <w:sz w:val="32"/>
                <w:szCs w:val="32"/>
              </w:rPr>
              <m:t>…</m:t>
            </m:r>
            <m:r>
              <w:rPr>
                <w:rFonts w:ascii="Cambria Math" w:hAnsi="Times New Roman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b</m:t>
                </m:r>
              </m:e>
              <m:sub>
                <m:r>
                  <w:rPr>
                    <w:rFonts w:ascii="Cambria Math" w:hAnsi="Times New Roman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p</m:t>
            </m:r>
            <m:r>
              <w:rPr>
                <w:rFonts w:ascii="Cambria Math" w:hAnsi="Times New Roman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b</m:t>
                </m:r>
              </m:e>
              <m:sub>
                <m:r>
                  <w:rPr>
                    <w:rFonts w:ascii="Cambria Math" w:hAnsi="Times New Roman"/>
                    <w:sz w:val="32"/>
                    <w:szCs w:val="32"/>
                  </w:rPr>
                  <m:t>0</m:t>
                </m:r>
              </m:sub>
            </m:sSub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,                       (9.2)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где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U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(p)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U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2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(p)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входное и выходное напряжение четырехполюсника в операторной форме;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a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b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вещественные постоянные величины;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m, n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1,2,3, …;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n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определяет порядок фильтра.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установившейся частоты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р=jω,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передаточную функцию можно привести к виду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m:oMathPara>
        <m:oMath>
          <m:r>
            <w:rPr>
              <w:rFonts w:ascii="Cambria Math" w:hAnsi="Cambria Math"/>
              <w:sz w:val="32"/>
              <w:szCs w:val="32"/>
            </w:rPr>
            <m:t>K</m:t>
          </m:r>
          <m:d>
            <m:dPr>
              <m:ctrlPr>
                <w:rPr>
                  <w:rFonts w:ascii="Cambria Math" w:hAnsi="Times New Roman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hAnsi="Cambria Math"/>
                  <w:sz w:val="32"/>
                  <w:szCs w:val="32"/>
                </w:rPr>
                <m:t>p</m:t>
              </m:r>
            </m:e>
          </m:d>
          <m:r>
            <w:rPr>
              <w:rFonts w:ascii="Cambria Math" w:hAnsi="Times New Roman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32"/>
                  <w:szCs w:val="32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U</m:t>
                  </m:r>
                </m:e>
                <m:sub>
                  <m:r>
                    <w:rPr>
                      <w:rFonts w:ascii="Cambria Math" w:hAnsi="Times New Roman"/>
                      <w:sz w:val="32"/>
                      <w:szCs w:val="32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Times New Roman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jω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U</m:t>
                  </m:r>
                </m:e>
                <m:sub>
                  <m:r>
                    <w:rPr>
                      <w:rFonts w:ascii="Cambria Math" w:hAnsi="Times New Roman"/>
                      <w:sz w:val="32"/>
                      <w:szCs w:val="32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Times New Roman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jω</m:t>
                  </m:r>
                </m:e>
              </m:d>
            </m:den>
          </m:f>
          <m:r>
            <w:rPr>
              <w:rFonts w:ascii="Cambria Math" w:hAnsi="Times New Roman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32"/>
                  <w:szCs w:val="32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m</m:t>
                  </m:r>
                </m:sub>
              </m:sSub>
              <m:d>
                <m:dPr>
                  <m:ctrlPr>
                    <w:rPr>
                      <w:rFonts w:ascii="Cambria Math" w:hAnsi="Times New Roman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j</m:t>
                  </m:r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m</m:t>
                      </m:r>
                    </m:sup>
                  </m:sSup>
                </m:e>
              </m:d>
              <m:r>
                <w:rPr>
                  <w:rFonts w:ascii="Cambria Math" w:hAnsi="Times New Roman"/>
                  <w:sz w:val="32"/>
                  <w:szCs w:val="32"/>
                </w:rPr>
                <m:t>+</m:t>
              </m:r>
              <m:sSub>
                <m:sSubPr>
                  <m:ctrlPr>
                    <w:rPr>
                      <w:rFonts w:ascii="Cambria Math" w:hAnsi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m</m:t>
                  </m:r>
                  <m:r>
                    <w:rPr>
                      <w:rFonts w:ascii="Times New Roman" w:hAnsi="Times New Roman"/>
                      <w:sz w:val="32"/>
                      <w:szCs w:val="32"/>
                    </w:rPr>
                    <m:t>-</m:t>
                  </m:r>
                  <m:r>
                    <w:rPr>
                      <w:rFonts w:ascii="Cambria Math" w:hAnsi="Times New Roman"/>
                      <w:sz w:val="32"/>
                      <w:szCs w:val="32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Times New Roman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j</m:t>
                  </m:r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m</m:t>
                      </m:r>
                      <m:r>
                        <w:rPr>
                          <w:rFonts w:ascii="Times New Roman" w:hAnsi="Times New Roman"/>
                          <w:sz w:val="32"/>
                          <w:szCs w:val="32"/>
                        </w:rPr>
                        <m:t>-</m:t>
                      </m:r>
                      <m:r>
                        <w:rPr>
                          <w:rFonts w:ascii="Cambria Math" w:hAnsi="Times New Roman"/>
                          <w:sz w:val="32"/>
                          <w:szCs w:val="32"/>
                        </w:rPr>
                        <m:t>1</m:t>
                      </m:r>
                    </m:sup>
                  </m:sSup>
                </m:e>
              </m:d>
              <m:r>
                <w:rPr>
                  <w:rFonts w:ascii="Cambria Math" w:hAnsi="Times New Roman"/>
                  <w:sz w:val="32"/>
                  <w:szCs w:val="32"/>
                </w:rPr>
                <m:t>+</m:t>
              </m:r>
              <m:r>
                <w:rPr>
                  <w:rFonts w:ascii="Cambria Math" w:hAnsi="Times New Roman"/>
                  <w:sz w:val="32"/>
                  <w:szCs w:val="32"/>
                </w:rPr>
                <m:t>…</m:t>
              </m:r>
              <m:r>
                <w:rPr>
                  <w:rFonts w:ascii="Cambria Math" w:hAnsi="Times New Roman"/>
                  <w:sz w:val="32"/>
                  <w:szCs w:val="32"/>
                </w:rPr>
                <m:t>+</m:t>
              </m:r>
              <m:sSub>
                <m:sSubPr>
                  <m:ctrlPr>
                    <w:rPr>
                      <w:rFonts w:ascii="Cambria Math" w:hAnsi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e>
                <m:sub>
                  <m:r>
                    <w:rPr>
                      <w:rFonts w:ascii="Cambria Math" w:hAnsi="Times New Roman"/>
                      <w:sz w:val="32"/>
                      <w:szCs w:val="32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Times New Roman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jω</m:t>
                  </m:r>
                </m:e>
              </m:d>
              <m:r>
                <w:rPr>
                  <w:rFonts w:ascii="Cambria Math" w:hAnsi="Times New Roman"/>
                  <w:sz w:val="32"/>
                  <w:szCs w:val="32"/>
                </w:rPr>
                <m:t>+</m:t>
              </m:r>
              <m:sSub>
                <m:sSubPr>
                  <m:ctrlPr>
                    <w:rPr>
                      <w:rFonts w:ascii="Cambria Math" w:hAnsi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e>
                <m:sub>
                  <m:r>
                    <w:rPr>
                      <w:rFonts w:ascii="Cambria Math" w:hAnsi="Times New Roman"/>
                      <w:sz w:val="32"/>
                      <w:szCs w:val="32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Times New Roman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j</m:t>
                  </m:r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n</m:t>
                      </m:r>
                    </m:sup>
                  </m:sSup>
                </m:e>
              </m:d>
              <m:r>
                <w:rPr>
                  <w:rFonts w:ascii="Cambria Math" w:hAnsi="Times New Roman"/>
                  <w:sz w:val="32"/>
                  <w:szCs w:val="32"/>
                </w:rPr>
                <m:t>+</m:t>
              </m:r>
              <m:sSub>
                <m:sSubPr>
                  <m:ctrlPr>
                    <w:rPr>
                      <w:rFonts w:ascii="Cambria Math" w:hAnsi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n</m:t>
                  </m:r>
                  <m:r>
                    <w:rPr>
                      <w:rFonts w:ascii="Times New Roman" w:hAnsi="Times New Roman"/>
                      <w:sz w:val="32"/>
                      <w:szCs w:val="32"/>
                    </w:rPr>
                    <m:t>-</m:t>
                  </m:r>
                  <m:r>
                    <w:rPr>
                      <w:rFonts w:ascii="Cambria Math" w:hAnsi="Times New Roman"/>
                      <w:sz w:val="32"/>
                      <w:szCs w:val="32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Times New Roman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j</m:t>
                  </m:r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n</m:t>
                      </m:r>
                      <m:r>
                        <w:rPr>
                          <w:rFonts w:ascii="Times New Roman" w:hAnsi="Times New Roman"/>
                          <w:sz w:val="32"/>
                          <w:szCs w:val="32"/>
                        </w:rPr>
                        <m:t>-</m:t>
                      </m:r>
                      <m:r>
                        <w:rPr>
                          <w:rFonts w:ascii="Cambria Math" w:hAnsi="Times New Roman"/>
                          <w:sz w:val="32"/>
                          <w:szCs w:val="32"/>
                        </w:rPr>
                        <m:t>1</m:t>
                      </m:r>
                    </m:sup>
                  </m:sSup>
                </m:e>
              </m:d>
              <m:r>
                <w:rPr>
                  <w:rFonts w:ascii="Cambria Math" w:hAnsi="Times New Roman"/>
                  <w:sz w:val="32"/>
                  <w:szCs w:val="32"/>
                </w:rPr>
                <m:t>+</m:t>
              </m:r>
              <m:r>
                <w:rPr>
                  <w:rFonts w:ascii="Cambria Math" w:hAnsi="Times New Roman"/>
                  <w:sz w:val="32"/>
                  <w:szCs w:val="32"/>
                </w:rPr>
                <m:t>…</m:t>
              </m:r>
              <m:r>
                <w:rPr>
                  <w:rFonts w:ascii="Cambria Math" w:hAnsi="Times New Roman"/>
                  <w:sz w:val="32"/>
                  <w:szCs w:val="32"/>
                </w:rPr>
                <m:t>+</m:t>
              </m:r>
              <m:sSub>
                <m:sSubPr>
                  <m:ctrlPr>
                    <w:rPr>
                      <w:rFonts w:ascii="Cambria Math" w:hAnsi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e>
                <m:sub>
                  <m:r>
                    <w:rPr>
                      <w:rFonts w:ascii="Cambria Math" w:hAnsi="Times New Roman"/>
                      <w:sz w:val="32"/>
                      <w:szCs w:val="32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Times New Roman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jω</m:t>
                  </m:r>
                </m:e>
              </m:d>
              <m:r>
                <w:rPr>
                  <w:rFonts w:ascii="Cambria Math" w:hAnsi="Times New Roman"/>
                  <w:sz w:val="32"/>
                  <w:szCs w:val="32"/>
                </w:rPr>
                <m:t>+</m:t>
              </m:r>
              <m:sSub>
                <m:sSubPr>
                  <m:ctrlPr>
                    <w:rPr>
                      <w:rFonts w:ascii="Cambria Math" w:hAnsi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e>
                <m:sub>
                  <m:r>
                    <w:rPr>
                      <w:rFonts w:ascii="Cambria Math" w:hAnsi="Times New Roman"/>
                      <w:sz w:val="32"/>
                      <w:szCs w:val="32"/>
                    </w:rPr>
                    <m:t>0</m:t>
                  </m:r>
                </m:sub>
              </m:sSub>
            </m:den>
          </m:f>
          <m:r>
            <w:rPr>
              <w:rFonts w:ascii="Cambria Math" w:hAnsi="Times New Roman"/>
              <w:sz w:val="32"/>
              <w:szCs w:val="32"/>
            </w:rPr>
            <m:t xml:space="preserve"> =</m:t>
          </m:r>
        </m:oMath>
      </m:oMathPara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QUOTE </w:instrText>
      </w:r>
      <m:oMath>
        <m:r>
          <w:rPr>
            <w:rFonts w:ascii="Cambria Math" w:hAnsi="Times New Roman"/>
            <w:sz w:val="32"/>
            <w:szCs w:val="32"/>
          </w:rPr>
          <m:t>=</m:t>
        </m:r>
        <m:r>
          <w:rPr>
            <w:rFonts w:ascii="Cambria Math" w:hAnsi="Cambria Math"/>
            <w:sz w:val="32"/>
            <w:szCs w:val="32"/>
          </w:rPr>
          <m:t>A</m:t>
        </m:r>
        <m:d>
          <m:dPr>
            <m:ctrlPr>
              <w:rPr>
                <w:rFonts w:ascii="Cambria Math" w:hAnsi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ω</m:t>
            </m:r>
          </m:e>
        </m:d>
        <m:r>
          <w:rPr>
            <w:rFonts w:ascii="Cambria Math" w:hAnsi="Times New Roman"/>
            <w:sz w:val="32"/>
            <w:szCs w:val="32"/>
          </w:rPr>
          <m:t>+</m:t>
        </m:r>
        <m:r>
          <w:rPr>
            <w:rFonts w:ascii="Cambria Math" w:hAnsi="Cambria Math"/>
            <w:sz w:val="32"/>
            <w:szCs w:val="32"/>
          </w:rPr>
          <m:t>B</m:t>
        </m:r>
        <m:d>
          <m:dPr>
            <m:ctrlPr>
              <w:rPr>
                <w:rFonts w:ascii="Cambria Math" w:hAnsi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ω</m:t>
            </m:r>
          </m:e>
        </m:d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</w:instrTex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3E43D8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15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8pt;height:17.25pt" o:ole="">
            <v:imagedata r:id="rId5" o:title=""/>
          </v:shape>
          <o:OLEObject Type="Embed" ProgID="Equation.3" ShapeID="_x0000_i1031" DrawAspect="Content" ObjectID="_1607201854" r:id="rId6"/>
        </w:objec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                                            (9.3)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Модуль передаточной функции (9.3)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называется амплитудно-частотной характеристикой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</w:t>
      </w:r>
      <m:oMath>
        <m:d>
          <m:dPr>
            <m:begChr m:val="|"/>
            <m:endChr m:val="|"/>
            <m:ctrlPr>
              <w:rPr>
                <w:rFonts w:ascii="Cambria Math" w:hAnsi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  <m:r>
              <w:rPr>
                <w:rFonts w:ascii="Cambria Math" w:hAnsi="Times New Roman"/>
                <w:sz w:val="32"/>
                <w:szCs w:val="32"/>
              </w:rPr>
              <m:t>(</m:t>
            </m:r>
            <m:r>
              <w:rPr>
                <w:rFonts w:ascii="Cambria Math" w:hAnsi="Cambria Math"/>
                <w:sz w:val="32"/>
                <w:szCs w:val="32"/>
              </w:rPr>
              <m:t>jω</m:t>
            </m:r>
            <m:r>
              <w:rPr>
                <w:rFonts w:ascii="Cambria Math" w:hAnsi="Times New Roman"/>
                <w:sz w:val="32"/>
                <w:szCs w:val="32"/>
              </w:rPr>
              <m:t>)</m:t>
            </m:r>
          </m:e>
        </m:d>
        <m:r>
          <w:rPr>
            <w:rFonts w:ascii="Cambria Math" w:hAnsi="Times New Roman"/>
            <w:sz w:val="32"/>
            <w:szCs w:val="32"/>
          </w:rPr>
          <m:t>=</m:t>
        </m:r>
        <m:rad>
          <m:radPr>
            <m:degHide m:val="1"/>
            <m:ctrlPr>
              <w:rPr>
                <w:rFonts w:ascii="Cambria Math" w:hAnsi="Times New Roman"/>
                <w:i/>
                <w:sz w:val="32"/>
                <w:szCs w:val="32"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A</m:t>
                </m:r>
              </m:e>
              <m:sup>
                <m:r>
                  <w:rPr>
                    <w:rFonts w:ascii="Cambria Math" w:hAnsi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Times New Roman"/>
                <w:sz w:val="32"/>
                <w:szCs w:val="32"/>
              </w:rPr>
              <m:t>(</m:t>
            </m:r>
            <m:r>
              <w:rPr>
                <w:rFonts w:ascii="Cambria Math" w:hAnsi="Cambria Math"/>
                <w:sz w:val="32"/>
                <w:szCs w:val="32"/>
              </w:rPr>
              <m:t>ω</m:t>
            </m:r>
            <m:r>
              <w:rPr>
                <w:rFonts w:ascii="Cambria Math" w:hAnsi="Times New Roman"/>
                <w:sz w:val="32"/>
                <w:szCs w:val="32"/>
              </w:rPr>
              <m:t>)+</m:t>
            </m:r>
            <m:sSup>
              <m:sSupPr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B</m:t>
                </m:r>
              </m:e>
              <m:sup>
                <m:r>
                  <w:rPr>
                    <w:rFonts w:ascii="Cambria Math" w:hAnsi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Times New Roman"/>
                <w:sz w:val="32"/>
                <w:szCs w:val="32"/>
              </w:rPr>
              <m:t>(</m:t>
            </m:r>
            <m:r>
              <w:rPr>
                <w:rFonts w:ascii="Cambria Math" w:hAnsi="Cambria Math"/>
                <w:sz w:val="32"/>
                <w:szCs w:val="32"/>
              </w:rPr>
              <m:t>ω</m:t>
            </m:r>
            <m:r>
              <w:rPr>
                <w:rFonts w:ascii="Cambria Math" w:hAnsi="Times New Roman"/>
                <w:sz w:val="32"/>
                <w:szCs w:val="32"/>
              </w:rPr>
              <m:t>)</m:t>
            </m:r>
          </m:e>
        </m:rad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(9.4)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Фазо-частотная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характеристика также может быть найдена из (9.3) и представлена в виде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</w:t>
      </w:r>
      <m:oMath>
        <m:r>
          <w:rPr>
            <w:rFonts w:ascii="Cambria Math" w:hAnsi="Cambria Math"/>
            <w:sz w:val="32"/>
            <w:szCs w:val="32"/>
          </w:rPr>
          <m:t>φ</m:t>
        </m:r>
        <m:r>
          <w:rPr>
            <w:rFonts w:ascii="Cambria Math" w:hAnsi="Times New Roman"/>
            <w:sz w:val="32"/>
            <w:szCs w:val="32"/>
          </w:rPr>
          <m:t>(</m:t>
        </m:r>
        <m:r>
          <w:rPr>
            <w:rFonts w:ascii="Cambria Math" w:hAnsi="Cambria Math"/>
            <w:sz w:val="32"/>
            <w:szCs w:val="32"/>
          </w:rPr>
          <m:t>ω</m:t>
        </m:r>
        <m:r>
          <w:rPr>
            <w:rFonts w:ascii="Cambria Math" w:hAnsi="Times New Roman"/>
            <w:sz w:val="32"/>
            <w:szCs w:val="32"/>
          </w:rPr>
          <m:t>)=</m:t>
        </m:r>
        <m:r>
          <w:rPr>
            <w:rFonts w:ascii="Cambria Math" w:hAnsi="Cambria Math"/>
            <w:sz w:val="32"/>
            <w:szCs w:val="32"/>
          </w:rPr>
          <m:t>arctg</m:t>
        </m:r>
        <m:f>
          <m:fPr>
            <m:ctrlPr>
              <w:rPr>
                <w:rFonts w:ascii="Cambria Math" w:hAnsi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B</m:t>
            </m:r>
            <m:r>
              <w:rPr>
                <w:rFonts w:ascii="Cambria Math" w:hAnsi="Times New Roman"/>
                <w:sz w:val="32"/>
                <w:szCs w:val="32"/>
              </w:rPr>
              <m:t>(</m:t>
            </m:r>
            <m:r>
              <w:rPr>
                <w:rFonts w:ascii="Cambria Math" w:hAnsi="Cambria Math"/>
                <w:sz w:val="32"/>
                <w:szCs w:val="32"/>
              </w:rPr>
              <m:t>ω</m:t>
            </m:r>
            <m:r>
              <w:rPr>
                <w:rFonts w:ascii="Cambria Math" w:hAnsi="Times New Roman"/>
                <w:sz w:val="32"/>
                <w:szCs w:val="32"/>
              </w:rPr>
              <m:t>)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A</m:t>
            </m:r>
            <m:r>
              <w:rPr>
                <w:rFonts w:ascii="Cambria Math" w:hAnsi="Times New Roman"/>
                <w:sz w:val="32"/>
                <w:szCs w:val="32"/>
              </w:rPr>
              <m:t>(</m:t>
            </m:r>
            <m:r>
              <w:rPr>
                <w:rFonts w:ascii="Cambria Math" w:hAnsi="Cambria Math"/>
                <w:sz w:val="32"/>
                <w:szCs w:val="32"/>
              </w:rPr>
              <m:t>ω</m:t>
            </m:r>
            <m:r>
              <w:rPr>
                <w:rFonts w:ascii="Cambria Math" w:hAnsi="Times New Roman"/>
                <w:sz w:val="32"/>
                <w:szCs w:val="32"/>
              </w:rPr>
              <m:t>)</m:t>
            </m:r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    (9.5)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Диапазон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Δω 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=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ω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2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– ω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полосы частот, в которых проходят сигналы, называются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полосами пропускания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В полосе пропускания значение коэффициента передачи фильтра  относительно велико и в идеальном случае постоянно. Для полосового фильтра частоты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ω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ω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2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определяются при спаде коэффициента передачи  на 3 дБ (или по абсолютной величине в </w:t>
      </w:r>
      <w:r w:rsidRPr="003E43D8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560" w:dyaOrig="380">
          <v:shape id="_x0000_i1036" type="#_x0000_t75" style="width:27.75pt;height:18.75pt" o:ole="">
            <v:imagedata r:id="rId7" o:title=""/>
          </v:shape>
          <o:OLEObject Type="Embed" ProgID="Equation.3" ShapeID="_x0000_i1036" DrawAspect="Content" ObjectID="_1607201855" r:id="rId8"/>
        </w:objec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раза).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Диапазон частот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Δω = ω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2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– ω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в которых сигналы подавляются, образуют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полосу задержания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В ней коэффициент передачи фильтра относительно мал и в идеальном случае равен нулю. Для заграждающего фильтра частоты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ω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ω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2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определяются при спаде коэффициента передачи на 3 дБ (или по абсолютной величине в </w:t>
      </w:r>
      <w:r w:rsidRPr="003E43D8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560" w:dyaOrig="380">
          <v:shape id="_x0000_i1037" type="#_x0000_t75" style="width:27.75pt;height:18.75pt" o:ole="">
            <v:imagedata r:id="rId7" o:title=""/>
          </v:shape>
          <o:OLEObject Type="Embed" ProgID="Equation.3" ShapeID="_x0000_i1037" DrawAspect="Content" ObjectID="_1607201856" r:id="rId9"/>
        </w:objec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раза).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Частота среза ω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ср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(f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ср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)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частота, на которой наблюдается спад коэффициента передачи на 3 дБ по сравнению с коэффициентом передачи на нулевой (для ФНЧ) или бесконечной (для ФВЧ) частоте.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lastRenderedPageBreak/>
        <w:t>Резонансная частота f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р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частота, на которой коэффициент передачи фильтра имеет максимальное значение (для полосового фильтра) или минимальное значение (для заграждающего фильтра).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Добротность 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Q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- добротность полосового фильтра определяется как отношение резонансной частоты к полосе пропускания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</w:t>
      </w:r>
      <m:oMath>
        <m:r>
          <w:rPr>
            <w:rFonts w:ascii="Cambria Math" w:hAnsi="Cambria Math"/>
            <w:sz w:val="32"/>
            <w:szCs w:val="32"/>
            <w:lang w:val="en-US"/>
          </w:rPr>
          <m:t>Q</m:t>
        </m:r>
        <m:r>
          <w:rPr>
            <w:rFonts w:ascii="Cambria Math" w:hAnsi="Times New Roman"/>
            <w:sz w:val="32"/>
            <w:szCs w:val="32"/>
          </w:rPr>
          <m:t>=</m:t>
        </m:r>
        <m:f>
          <m:fPr>
            <m:ctrlPr>
              <w:rPr>
                <w:rFonts w:ascii="Cambria Math" w:hAnsi="Times New Roman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Times New Roman"/>
                    <w:sz w:val="32"/>
                    <w:szCs w:val="32"/>
                  </w:rPr>
                  <m:t>рез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Times New Roman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Times New Roman" w:hAnsi="Times New Roman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Times New Roman"/>
                    <w:sz w:val="32"/>
                    <w:szCs w:val="32"/>
                  </w:rPr>
                  <m:t>1</m:t>
                </m:r>
              </m:sub>
            </m:sSub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     (9.6)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Фильтры нижних частот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Фильтр нижних частот является схемой, которая без изменений передает сигналы нижних частот, а на высоких частотах обеспечивает затухание сигналов и запаздывание их по фазе относительно входных сигналов.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Пассивные фильтры нижних частот первого порядка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-3810</wp:posOffset>
            </wp:positionV>
            <wp:extent cx="1394460" cy="769620"/>
            <wp:effectExtent l="0" t="0" r="0" b="0"/>
            <wp:wrapTight wrapText="bothSides">
              <wp:wrapPolygon edited="0">
                <wp:start x="0" y="0"/>
                <wp:lineTo x="0" y="20851"/>
                <wp:lineTo x="21246" y="20851"/>
                <wp:lineTo x="21246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Рис.9.1. Пассивный ФНЧ первого порядка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рис.9.1. изображена схема простого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RС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-фильтра нижних частот первого порядка. Коэффициент передачи в комплексном виде может быть выражен формулой: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</w:t>
      </w:r>
      <m:oMath>
        <m:r>
          <w:rPr>
            <w:rFonts w:ascii="Cambria Math" w:hAnsi="Cambria Math"/>
            <w:sz w:val="32"/>
            <w:szCs w:val="32"/>
            <w:lang w:val="en-US"/>
          </w:rPr>
          <m:t>K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jω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вых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(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jω</m:t>
            </m:r>
            <m:r>
              <w:rPr>
                <w:rFonts w:ascii="Cambria Math" w:hAnsi="Cambria Math"/>
                <w:sz w:val="32"/>
                <w:szCs w:val="32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вх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(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jω</m:t>
            </m:r>
            <m:r>
              <w:rPr>
                <w:rFonts w:ascii="Cambria Math" w:hAnsi="Cambria Math"/>
                <w:sz w:val="32"/>
                <w:szCs w:val="32"/>
              </w:rPr>
              <m:t>)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1/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jωC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R</m:t>
            </m:r>
            <m:r>
              <w:rPr>
                <w:rFonts w:ascii="Cambria Math" w:hAnsi="Cambria Math"/>
                <w:sz w:val="32"/>
                <w:szCs w:val="32"/>
              </w:rPr>
              <m:t>+1/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jωC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1+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jωRC</m:t>
            </m:r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(9.7)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Отсюда получим формулы для АЧХ и ФЧХ: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ωRC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      (9.8)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Положив </w:t>
      </w:r>
      <m:oMath>
        <m:r>
          <w:rPr>
            <w:rFonts w:ascii="Cambria Math" w:hAnsi="Cambria Math"/>
            <w:sz w:val="32"/>
            <w:szCs w:val="32"/>
            <w:lang w:val="en-US"/>
          </w:rPr>
          <m:t>K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jω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e>
            </m:rad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ср</m:t>
                        </m:r>
                      </m:sub>
                    </m:sSub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RC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получим выражение для частоты среза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ω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ср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: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ω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ср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RC</m:t>
            </m:r>
          </m:den>
        </m:f>
        <m:r>
          <w:rPr>
            <w:rFonts w:ascii="Cambria Math" w:hAnsi="Cambria Math"/>
            <w:sz w:val="32"/>
            <w:szCs w:val="32"/>
          </w:rPr>
          <m:t>;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ср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πRC</m:t>
            </m:r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(9.9)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| К |  = 1 = 0 дБ на нижних частотах 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f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&lt;&lt;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f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ср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высоких частотах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f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&gt;&gt;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f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ср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согласно формуле (9.8) |К| ≈ 1/ (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ωRC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), т.е. коэффициент передачи обратно пропорционален частоте. При увеличении частоты в 10 раз коэффициент усиления 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уменьшается в 10 раз, т. е. он уменьшается на 20 дБ на декаду или на 6 дБ на октаву.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e>
            </m:rad>
          </m:den>
        </m:f>
        <m:r>
          <w:rPr>
            <w:rFonts w:ascii="Cambria Math" w:hAnsi="Cambria Math"/>
            <w:sz w:val="32"/>
            <w:szCs w:val="32"/>
          </w:rPr>
          <m:t>=-3дБ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f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=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f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ср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Пример расчета пассивного ФНЧ первого порядка.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Произведем расчет коэффициента передачи по формуле 9.8. Для этого примем, что </w:t>
      </w:r>
      <w:r w:rsidRPr="003E43D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1 кОм и С = 1 мкФ. Будем принимать частоту от 0,001 Гц до 100 кГц с шагом 10. Получаем следующие расчеты коэффициента передачи фильтра: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(0,001*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-6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=1;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(0,01*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-6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=1;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(0,1*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-6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=1;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(1*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-6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=1;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(10*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-6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=1;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(100*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-6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=0,9950;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(1000*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-6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=0,7071;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(10000*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-6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=0,0995;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(100000*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-6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=0,01;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E43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</w:t>
      </w:r>
      <w:r w:rsidRPr="003E4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E4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71850" cy="1390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Рис.9.2. Зависимость коэффициента передачи фильтра ФНЧ от частоты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Построим график зависимости коэффициента передачи от частоты (рис.9.2).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Таким образом, видим, что ФНЧ обеспечивает нормальное прохождение низких частот и задерживает верхние частоты.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Для более быстрого уменьшения коэффициента передачи можно включить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n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фильтров нижних частот последовательно. При  последовательном соединении нескольких фильтров нижних частот частота среза приближенно определяется как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ср</m:t>
            </m:r>
          </m:sub>
        </m:sSub>
        <m:r>
          <w:rPr>
            <w:rFonts w:ascii="Cambria Math" w:hAnsi="Cambria Math"/>
            <w:sz w:val="32"/>
            <w:szCs w:val="32"/>
          </w:rPr>
          <m:t>≈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i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 xml:space="preserve">ср </m:t>
                        </m:r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-2</m:t>
                        </m:r>
                      </m:sup>
                    </m:sSubSup>
                  </m:e>
                </m:nary>
              </m:e>
            </m:d>
          </m:e>
          <m:sup>
            <m:r>
              <w:rPr>
                <w:rFonts w:ascii="Cambria Math" w:hAnsi="Cambria Math"/>
                <w:sz w:val="32"/>
                <w:szCs w:val="32"/>
              </w:rPr>
              <m:t>-1/2</m:t>
            </m:r>
          </m:sup>
        </m:sSup>
      </m:oMath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.                                        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(9.10)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случая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n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фильтров с равными частотами среза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ср</m:t>
            </m:r>
          </m:sub>
        </m:sSub>
        <m:r>
          <w:rPr>
            <w:rFonts w:ascii="Cambria Math" w:hAnsi="Cambria Math"/>
            <w:sz w:val="32"/>
            <w:szCs w:val="32"/>
          </w:rPr>
          <m:t>≈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 xml:space="preserve">ср 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i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n</m:t>
                </m:r>
              </m:e>
            </m:rad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              (9.11)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частоте входного сигнала 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f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&gt;&gt;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f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ср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для схемы (рис.9.1) получим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вых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RC</m:t>
            </m:r>
          </m:den>
        </m:f>
        <m:nary>
          <m:naryPr>
            <m:limLoc m:val="undOvr"/>
            <m:ctrlPr>
              <w:rPr>
                <w:rFonts w:ascii="Cambria Math" w:hAnsi="Cambria Math"/>
                <w:i/>
                <w:sz w:val="32"/>
                <w:szCs w:val="32"/>
              </w:rPr>
            </m:ctrlPr>
          </m:naryPr>
          <m:sub>
            <m:r>
              <w:rPr>
                <w:rFonts w:ascii="Cambria Math" w:hAnsi="Cambria Math"/>
                <w:sz w:val="32"/>
                <w:szCs w:val="32"/>
              </w:rPr>
              <m:t>0</m:t>
            </m:r>
          </m:sub>
          <m:sup>
            <m:r>
              <w:rPr>
                <w:rFonts w:ascii="Cambria Math" w:hAnsi="Cambria Math"/>
                <w:sz w:val="32"/>
                <w:szCs w:val="32"/>
              </w:rPr>
              <m:t>t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вх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t</m:t>
                </m:r>
              </m:e>
            </m:d>
            <m:r>
              <w:rPr>
                <w:rFonts w:ascii="Cambria Math" w:hAnsi="Cambria Math"/>
                <w:sz w:val="32"/>
                <w:szCs w:val="32"/>
              </w:rPr>
              <m:t>dt+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вых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(0)</m:t>
            </m:r>
          </m:e>
        </m:nary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(9.12)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Из (9.12) видно, что ФНЧ может выступать как интегрирующее звено.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переменного напряжения, содержащего постоянную составляющую,  выходное напряжение можно представить в виде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вых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RC</m:t>
            </m:r>
          </m:den>
        </m:f>
        <m:nary>
          <m:naryPr>
            <m:limLoc m:val="undOvr"/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naryPr>
          <m:sub>
            <m:r>
              <w:rPr>
                <w:rFonts w:ascii="Cambria Math" w:hAnsi="Cambria Math"/>
                <w:sz w:val="32"/>
                <w:szCs w:val="32"/>
              </w:rPr>
              <m:t>0</m:t>
            </m:r>
          </m:sub>
          <m:sup>
            <m:r>
              <w:rPr>
                <w:rFonts w:ascii="Cambria Math" w:hAnsi="Cambria Math"/>
                <w:sz w:val="32"/>
                <w:szCs w:val="32"/>
                <w:lang w:val="en-US"/>
              </w:rPr>
              <m:t>t</m:t>
            </m:r>
          </m:sup>
          <m:e>
            <m:sSubSup>
              <m:sSub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вх</m:t>
                </m:r>
              </m:sub>
              <m: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I</m:t>
                </m:r>
              </m:sup>
            </m:sSubSup>
          </m:e>
        </m:nary>
        <m:d>
          <m:d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t</m:t>
            </m:r>
          </m:e>
        </m:d>
        <m:r>
          <w:rPr>
            <w:rFonts w:ascii="Cambria Math" w:hAnsi="Cambria Math"/>
            <w:sz w:val="32"/>
            <w:szCs w:val="32"/>
            <w:lang w:val="en-US"/>
          </w:rPr>
          <m:t>dt</m:t>
        </m:r>
        <m:r>
          <w:rPr>
            <w:rFonts w:ascii="Cambria Math" w:hAnsi="Cambria Math"/>
            <w:sz w:val="32"/>
            <w:szCs w:val="32"/>
          </w:rPr>
          <m:t>+</m:t>
        </m:r>
        <m:acc>
          <m:accPr>
            <m:chr m:val="̅"/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вх</m:t>
                </m:r>
              </m:sub>
            </m:sSub>
          </m:e>
        </m:acc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,                                 (9.13)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m:oMath>
        <m:acc>
          <m:accPr>
            <m:chr m:val="̅"/>
            <m:ctrlPr>
              <w:rPr>
                <w:rFonts w:ascii="Cambria Math" w:hAnsi="Cambria Math"/>
                <w:i/>
                <w:sz w:val="32"/>
                <w:szCs w:val="32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вх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(t)</m:t>
            </m:r>
          </m:e>
        </m:acc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среднее значение.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Фильтр нижних  частот может выступать в качестве детектора средних значений.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реализации общего подхода к описанию фильтров необходимо нормировать комплексную переменную р: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</w:t>
      </w:r>
      <m:oMath>
        <m:r>
          <w:rPr>
            <w:rFonts w:ascii="Cambria Math" w:hAnsi="Cambria Math"/>
            <w:sz w:val="32"/>
            <w:szCs w:val="32"/>
            <w:lang w:val="en-US"/>
          </w:rPr>
          <m:t>P</m:t>
        </m:r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ср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jω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ср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>=</m:t>
        </m:r>
        <m:r>
          <w:rPr>
            <w:rFonts w:ascii="Cambria Math" w:hAnsi="Cambria Math"/>
            <w:sz w:val="32"/>
            <w:szCs w:val="32"/>
            <w:lang w:val="en-US"/>
          </w:rPr>
          <m:t>j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ср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>=</m:t>
        </m:r>
        <m:r>
          <w:rPr>
            <w:rFonts w:ascii="Cambria Math" w:hAnsi="Cambria Math"/>
            <w:sz w:val="32"/>
            <w:szCs w:val="32"/>
            <w:lang w:val="en-US"/>
          </w:rPr>
          <m:t>j</m:t>
        </m:r>
        <m:r>
          <w:rPr>
            <w:rFonts w:ascii="Cambria Math" w:hAnsi="Cambria Math"/>
            <w:sz w:val="32"/>
            <w:szCs w:val="32"/>
          </w:rPr>
          <m:t>Ω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 (9.14)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фильтра рис.9.1 получим Р = р</w:t>
      </w:r>
      <w:r w:rsidRPr="003E43D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RC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</w:t>
      </w:r>
      <m:oMath>
        <m:r>
          <w:rPr>
            <w:rFonts w:ascii="Cambria Math" w:hAnsi="Cambria Math"/>
            <w:sz w:val="32"/>
            <w:szCs w:val="32"/>
            <w:lang w:val="en-US"/>
          </w:rPr>
          <m:t>K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1+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         (9.15)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Используя передаточную функцию для оценки амплитуды выходного сигнала от частоты, получим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K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(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jω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)</m:t>
                </m:r>
              </m:e>
            </m:d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Ω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   (9.16)</w:t>
      </w:r>
    </w:p>
    <w:p w:rsidR="003E43D8" w:rsidRPr="003E43D8" w:rsidRDefault="003E43D8" w:rsidP="003E43D8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Передаточная функция ФНЧ в общем виде может быть записана в виде                   </w:t>
      </w:r>
      <m:oMath>
        <m:r>
          <w:rPr>
            <w:rFonts w:ascii="Cambria Math" w:hAnsi="Cambria Math"/>
            <w:sz w:val="32"/>
            <w:szCs w:val="32"/>
            <w:lang w:val="en-US"/>
          </w:rPr>
          <m:t>K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1+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  <m:r>
              <w:rPr>
                <w:rFonts w:ascii="Cambria Math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+…+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n</m:t>
                </m:r>
              </m:sup>
            </m:sSup>
          </m:den>
        </m:f>
      </m:oMath>
      <w:r w:rsidRPr="003E43D8">
        <w:rPr>
          <w:rFonts w:ascii="Times New Roman" w:eastAsia="Times New Roman" w:hAnsi="Times New Roman" w:cs="Times New Roman"/>
          <w:position w:val="-27"/>
          <w:sz w:val="24"/>
          <w:szCs w:val="24"/>
          <w:lang w:eastAsia="ru-RU"/>
        </w:rPr>
        <w:t xml:space="preserve">  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                              (9.17)         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QUOTE </w:instrText>
      </w:r>
      <m:oMath>
        <m:r>
          <w:rPr>
            <w:rFonts w:ascii="Cambria Math" w:hAnsi="Cambria Math"/>
            <w:sz w:val="32"/>
            <w:szCs w:val="32"/>
            <w:lang w:val="en-US"/>
          </w:rPr>
          <m:t>K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1+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  <m:r>
              <w:rPr>
                <w:rFonts w:ascii="Cambria Math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+…+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n</m:t>
                </m:r>
              </m:sup>
            </m:sSup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</w:instrTex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где с</w:t>
      </w:r>
      <w:r w:rsidRPr="003E43D8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1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, с</w:t>
      </w:r>
      <w:r w:rsidRPr="003E43D8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2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,…, с</w:t>
      </w:r>
      <w:r w:rsidRPr="003E43D8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ru-RU"/>
        </w:rPr>
        <w:t>n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положительные действительные коэффициенты.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Порядок фильтра определяется максимальной степенью переменной Р. Для реализации фильтра необходимо разложить полином знаменателя на множители. Если среди корней полинома есть комплексные, в этом случае следует записать полином в виде произведения сомножителей второго порядка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m:oMath>
        <m:r>
          <w:rPr>
            <w:rFonts w:ascii="Cambria Math" w:hAnsi="Cambria Math"/>
            <w:sz w:val="32"/>
            <w:szCs w:val="32"/>
            <w:lang w:val="en-US"/>
          </w:rPr>
          <m:t>K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p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p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/>
                <w:sz w:val="32"/>
                <w:szCs w:val="32"/>
              </w:rPr>
              <m:t>…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nary>
              <m:naryPr>
                <m:chr m:val="∏"/>
                <m:limLoc m:val="undOvr"/>
                <m:supHide m:val="1"/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naryPr>
              <m: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i</m:t>
                </m:r>
              </m:sub>
              <m:sup/>
              <m:e>
                <m:r>
                  <w:rPr>
                    <w:rFonts w:ascii="Cambria Math" w:hAnsi="Cambria Math"/>
                    <w:sz w:val="32"/>
                    <w:szCs w:val="32"/>
                  </w:rPr>
                  <m:t>(1+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p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i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>)</m:t>
                </m:r>
              </m:e>
            </m:nary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,                (9.18)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i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b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i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положительные действительные коэффициенты. Для нечетных порядков полинома коэффициент 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b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равен нулю.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Активные фильтры нижних частот первого порядка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Простой фильтр, изображенный  на рис.9.1, обладает недостатком: свойства фильтра зависят от нагрузки. Для устранения этого недостатка фильтр  необходимо дополнить преобразователем полного </w:t>
      </w:r>
    </w:p>
    <w:p w:rsidR="003E43D8" w:rsidRPr="003E43D8" w:rsidRDefault="003E43D8" w:rsidP="003E43D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78280" cy="967740"/>
            <wp:effectExtent l="0" t="0" r="7620" b="3810"/>
            <wp:wrapTight wrapText="bothSides">
              <wp:wrapPolygon edited="0">
                <wp:start x="0" y="0"/>
                <wp:lineTo x="0" y="21260"/>
                <wp:lineTo x="21433" y="21260"/>
                <wp:lineTo x="21433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3D8" w:rsidRPr="003E43D8" w:rsidRDefault="003E43D8" w:rsidP="003E43D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Рис.9.3. Активный ФНЧ первого порядка  с     </w:t>
      </w:r>
    </w:p>
    <w:p w:rsidR="003E43D8" w:rsidRPr="003E43D8" w:rsidRDefault="003E43D8" w:rsidP="003E43D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преобразователем полного сопротивления</w:t>
      </w:r>
    </w:p>
    <w:p w:rsidR="003E43D8" w:rsidRPr="003E43D8" w:rsidRDefault="003E43D8" w:rsidP="003E43D8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3D8" w:rsidRPr="003E43D8" w:rsidRDefault="003E43D8" w:rsidP="003E43D8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сопротивления. Схема фильтра с преобразователем полного сопротивления показана на рис.9.3. Коэффициент передачи постоянного сигнала может быть задан выбором значений резисторов </w:t>
      </w:r>
      <w:r w:rsidRPr="003E43D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</w:t>
      </w:r>
      <w:r w:rsidRPr="003E43D8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2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3E43D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</w:t>
      </w:r>
      <w:r w:rsidRPr="003E43D8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3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0</m:t>
            </m:r>
          </m:sub>
        </m:sSub>
        <m:r>
          <w:rPr>
            <w:rFonts w:ascii="Cambria Math" w:hAnsi="Cambria Math"/>
            <w:sz w:val="32"/>
            <w:szCs w:val="32"/>
          </w:rPr>
          <m:t>=1+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     (9.19)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упрощения схемы ФНЧ можно использовать </w:t>
      </w:r>
      <w:r w:rsidRPr="003E43D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RC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-цепь для обратной связи операционного усилителя.  Подобный фильтр показан на рис.9.4.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1318260" cy="929640"/>
            <wp:effectExtent l="0" t="0" r="0" b="3810"/>
            <wp:wrapTight wrapText="bothSides">
              <wp:wrapPolygon edited="0">
                <wp:start x="0" y="0"/>
                <wp:lineTo x="0" y="21246"/>
                <wp:lineTo x="21225" y="21246"/>
                <wp:lineTo x="21225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Рис.9.4. Активный ФНЧ первого порядка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3D8" w:rsidRPr="003E43D8" w:rsidRDefault="003E43D8" w:rsidP="003E43D8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Передаточная функция фильтра (рис.9.4) имеет вид                          </w:t>
      </w:r>
    </w:p>
    <w:p w:rsidR="003E43D8" w:rsidRPr="003E43D8" w:rsidRDefault="003E43D8" w:rsidP="003E43D8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</w:t>
      </w:r>
      <m:oMath>
        <m:r>
          <w:rPr>
            <w:rFonts w:ascii="Cambria Math" w:hAnsi="Cambria Math"/>
            <w:sz w:val="32"/>
            <w:szCs w:val="32"/>
            <w:lang w:val="en-US"/>
          </w:rPr>
          <m:t>K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</m:e>
        </m:d>
        <m:r>
          <w:rPr>
            <w:rFonts w:ascii="Cambria Math" w:hAnsi="Cambria Math"/>
            <w:sz w:val="32"/>
            <w:szCs w:val="32"/>
          </w:rPr>
          <m:t>=-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/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1+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ср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(9.20)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Для расчета фильтра необходимо задать частоту среза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f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ср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(ω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ср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, коэффициент передачи постоянного сигнала К</w:t>
      </w:r>
      <w:r w:rsidRPr="003E43D8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0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(для схемы на рис.9.4 он должен быть задан со знаком минус) и емкость конденсатора С</w:t>
      </w:r>
      <w:r w:rsidRPr="003E43D8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1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Приравняв коэффициенты полученной передаточной функции коэффициентам выражения 9.18  для фильтра  первого порядка, получим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R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2π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ср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 xml:space="preserve">; 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R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</w:rPr>
          <m:t>=-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(9.21)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Пассивный фильтр нижних частот второго порядка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основании выражения (9.18) запишем в общем виде передаточную функцию ФНЧ второго порядка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</w:t>
      </w:r>
      <m:oMath>
        <m:r>
          <w:rPr>
            <w:rFonts w:ascii="Cambria Math" w:hAnsi="Cambria Math"/>
            <w:sz w:val="32"/>
            <w:szCs w:val="32"/>
            <w:lang w:val="en-US"/>
          </w:rPr>
          <m:t>K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p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d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(9.22)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919480</wp:posOffset>
            </wp:positionV>
            <wp:extent cx="1455420" cy="571500"/>
            <wp:effectExtent l="0" t="0" r="0" b="0"/>
            <wp:wrapTight wrapText="bothSides">
              <wp:wrapPolygon edited="0">
                <wp:start x="0" y="0"/>
                <wp:lineTo x="0" y="20880"/>
                <wp:lineTo x="21204" y="20880"/>
                <wp:lineTo x="21204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Такая передаточная функция не может быть реализована с помощью пассивных </w:t>
      </w:r>
      <w:r w:rsidRPr="003E43D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RC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-цепей. Подобный фильтр может быть реализован с применением индуктивностей. На рис.9.5 показана схема пассивного ФНЧ второго порядка.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Рис.9.5. Пассивный ФНЧ второго порядка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Передаточная функция фильтра имеет вид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</w:t>
      </w:r>
      <m:oMath>
        <m:r>
          <w:rPr>
            <w:rFonts w:ascii="Cambria Math" w:hAnsi="Cambria Math"/>
            <w:sz w:val="32"/>
            <w:szCs w:val="32"/>
            <w:lang w:val="en-US"/>
          </w:rPr>
          <m:t>K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ср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RCp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ср</m:t>
                    </m:r>
                  </m:sub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LC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d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(9.23)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Рассчитать   фильтр  можно,  воспользовавшись  формулами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</w:t>
      </w:r>
      <m:oMath>
        <m:r>
          <w:rPr>
            <w:rFonts w:ascii="Cambria Math" w:hAnsi="Cambria Math"/>
            <w:sz w:val="32"/>
            <w:szCs w:val="32"/>
            <w:lang w:val="en-US"/>
          </w:rPr>
          <m:t>R</m:t>
        </m:r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(2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π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ср</m:t>
                </m:r>
              </m:sub>
            </m:sSub>
            <m:r>
              <w:rPr>
                <w:rFonts w:ascii="Cambria Math" w:hAnsi="Cambria Math"/>
                <w:sz w:val="32"/>
                <w:szCs w:val="32"/>
                <w:lang w:val="en-US"/>
              </w:rPr>
              <m:t>C</m:t>
            </m:r>
            <m:r>
              <w:rPr>
                <w:rFonts w:ascii="Cambria Math" w:hAnsi="Cambria Math"/>
                <w:sz w:val="32"/>
                <w:szCs w:val="32"/>
              </w:rPr>
              <m:t>)</m:t>
            </m:r>
          </m:den>
        </m:f>
        <m:r>
          <w:rPr>
            <w:rFonts w:ascii="Cambria Math" w:hAnsi="Cambria Math"/>
            <w:sz w:val="32"/>
            <w:szCs w:val="32"/>
          </w:rPr>
          <m:t>;</m:t>
        </m:r>
        <m:r>
          <w:rPr>
            <w:rFonts w:ascii="Cambria Math" w:hAnsi="Cambria Math"/>
            <w:sz w:val="32"/>
            <w:szCs w:val="32"/>
            <w:lang w:val="en-US"/>
          </w:rPr>
          <m:t>L</m:t>
        </m:r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(4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π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bSup>
              <m:sSub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ср</m:t>
                </m:r>
              </m:sub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bSup>
            <m:r>
              <w:rPr>
                <w:rFonts w:ascii="Cambria Math" w:hAnsi="Cambria Math"/>
                <w:sz w:val="32"/>
                <w:szCs w:val="32"/>
              </w:rPr>
              <m:t>С)</m:t>
            </m:r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(9.24)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Например,  для  ФНЧ  второго  порядка  типа  Баттерворта   с   коэффициентами  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1,414 и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b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1,000, задав частоту среза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f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ср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=  10 Гц и емкость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10мкФ, из (9.24) получим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2,25 кОм  и  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L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25,3 Гн.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Подобные фильтры неудобны для реализации из-за слишком большой индуктивности. Заданную передаточную функцию можно реализовать с помощью операционного усилителя с 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соответствующими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RC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цепями, что позволяет исключить индуктивности.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Активные ФНЧ второго порядка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Примером активного ФНЧ второго порядка является фильтр со сложной отрицательной обратной связью, схема которого показана на рис. 9.6. Передаточная функция данного фильтра имеет вид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m:oMath>
        <m:r>
          <w:rPr>
            <w:rFonts w:ascii="Cambria Math" w:hAnsi="Cambria Math"/>
            <w:sz w:val="32"/>
            <w:szCs w:val="32"/>
            <w:lang w:val="en-US"/>
          </w:rPr>
          <m:t>K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</m:e>
        </m:d>
        <m:r>
          <w:rPr>
            <w:rFonts w:ascii="Cambria Math" w:hAnsi="Cambria Math"/>
            <w:sz w:val="32"/>
            <w:szCs w:val="32"/>
          </w:rPr>
          <m:t>=-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/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(1+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ср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3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3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  <m:r>
              <w:rPr>
                <w:rFonts w:ascii="Cambria Math" w:hAnsi="Cambria Math"/>
                <w:sz w:val="32"/>
                <w:szCs w:val="32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ср</m:t>
                </m:r>
              </m:sub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)</m:t>
            </m:r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(9.25)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783080" cy="1074420"/>
            <wp:effectExtent l="0" t="0" r="7620" b="0"/>
            <wp:wrapTight wrapText="bothSides">
              <wp:wrapPolygon edited="0">
                <wp:start x="0" y="0"/>
                <wp:lineTo x="0" y="21064"/>
                <wp:lineTo x="21462" y="21064"/>
                <wp:lineTo x="21462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Рис.9.6. Активный ФНЧ второго порядка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расчета фильтра можно записать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0</m:t>
            </m:r>
          </m:sub>
        </m:sSub>
        <m:r>
          <w:rPr>
            <w:rFonts w:ascii="Cambria Math" w:hAnsi="Cambria Math"/>
            <w:sz w:val="32"/>
            <w:szCs w:val="32"/>
          </w:rPr>
          <m:t>=-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 xml:space="preserve">; 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ω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ср</m:t>
            </m:r>
          </m:sub>
        </m:sSub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3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</m:den>
            </m:f>
          </m:e>
        </m:d>
        <m:r>
          <w:rPr>
            <w:rFonts w:ascii="Cambria Math" w:hAnsi="Cambria Math"/>
            <w:sz w:val="32"/>
            <w:szCs w:val="32"/>
          </w:rPr>
          <m:t xml:space="preserve">; 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sSubSup>
          <m:sSubSup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ω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ср</m:t>
            </m:r>
          </m:sub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bSup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3</m:t>
            </m:r>
          </m:sub>
        </m:sSub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 (9.26)             При расчете схемы лучше задавать значения емкостей конденсаторов и вычислять необходимые значения сопротивлений:               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32"/>
                    <w:szCs w:val="32"/>
                  </w:rPr>
                  <m:t>-4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0</m:t>
                        </m:r>
                      </m:sub>
                    </m:sSub>
                  </m:e>
                </m:d>
              </m:e>
            </m:rad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π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ср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;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</w:rPr>
          <m:t>=-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 xml:space="preserve">; 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3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π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bSup>
              <m:sSub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ср</m:t>
                </m:r>
              </m:sub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(9.27)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того, чтобы значение сопротивления R</w:t>
      </w:r>
      <w:r w:rsidRPr="003E43D8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2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было действительным, должно выполняться условие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>≥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(1-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)</m:t>
            </m:r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bSup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                                             (9.28) 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Фильтры с отрицательной ОС имеют с высокую добротность.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Активный ФНЧ второго порядка  может быть построен на основе ОУ с омической отрицательной обратной связью и на основе ОУ с положительной обратной  связью.  Примеры  подобных  фильтров   показаны  на  рис.9.7   и рис.9.8.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181600" cy="1200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02"/>
        <w:gridCol w:w="5153"/>
      </w:tblGrid>
      <w:tr w:rsidR="003E43D8" w:rsidRPr="003E43D8" w:rsidTr="00D07315">
        <w:trPr>
          <w:trHeight w:val="1169"/>
        </w:trPr>
        <w:tc>
          <w:tcPr>
            <w:tcW w:w="4428" w:type="dxa"/>
          </w:tcPr>
          <w:p w:rsidR="003E43D8" w:rsidRPr="003E43D8" w:rsidRDefault="003E43D8" w:rsidP="003E43D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Рис.9.7 Активный ФНЧ второго порядка с омической отрицатель-    </w:t>
            </w:r>
          </w:p>
          <w:p w:rsidR="003E43D8" w:rsidRPr="003E43D8" w:rsidRDefault="003E43D8" w:rsidP="003E43D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ной ОС</w:t>
            </w:r>
          </w:p>
        </w:tc>
        <w:tc>
          <w:tcPr>
            <w:tcW w:w="5425" w:type="dxa"/>
          </w:tcPr>
          <w:p w:rsidR="003E43D8" w:rsidRPr="003E43D8" w:rsidRDefault="003E43D8" w:rsidP="003E43D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Рис.9.8 Активный ФНЧ второго порядка с   </w:t>
            </w:r>
          </w:p>
          <w:p w:rsidR="003E43D8" w:rsidRPr="003E43D8" w:rsidRDefault="003E43D8" w:rsidP="003E43D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положительной ОС</w:t>
            </w:r>
          </w:p>
        </w:tc>
      </w:tr>
    </w:tbl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Фильтры верхних частот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Используя логарифмическое представление, можно перейти от нижних частот к верхним, зеркально отобразив АЧХ коэффициента передачи относительно частоты среза, т.е. заменив Ω на 1/Ω  или  P на 1/P. При этом частота среза остается неизменной, а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К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0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переходит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К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∞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 этом получим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</w:t>
      </w:r>
      <m:oMath>
        <m:r>
          <w:rPr>
            <w:rFonts w:ascii="Cambria Math" w:hAnsi="Cambria Math"/>
            <w:sz w:val="32"/>
            <w:szCs w:val="32"/>
          </w:rPr>
          <m:t>K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p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∞</m:t>
                </m:r>
              </m:sub>
            </m:sSub>
          </m:num>
          <m:den>
            <m:nary>
              <m:naryPr>
                <m:chr m:val="∏"/>
                <m:limLoc m:val="undOvr"/>
                <m:sup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naryPr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i</m:t>
                </m:r>
              </m:sub>
              <m:sup/>
              <m:e>
                <m:r>
                  <w:rPr>
                    <w:rFonts w:ascii="Cambria Math" w:hAnsi="Cambria Math"/>
                    <w:sz w:val="32"/>
                    <w:szCs w:val="32"/>
                  </w:rPr>
                  <m:t>(1+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i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p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i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p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</w:rPr>
                  <m:t>)</m:t>
                </m:r>
              </m:e>
            </m:nary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 (9.29)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Пассивные ФВЧ первого порядка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112520" cy="731520"/>
            <wp:effectExtent l="0" t="0" r="0" b="0"/>
            <wp:wrapTight wrapText="bothSides">
              <wp:wrapPolygon edited="0">
                <wp:start x="0" y="0"/>
                <wp:lineTo x="0" y="20813"/>
                <wp:lineTo x="21082" y="20813"/>
                <wp:lineTo x="21082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Рис.9.9. Пассивный ФВЧ первого порядка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Схема простого пассивного ФВЧ первого порядка приведена на рис. 9.9. ФВЧ передает без изменения сигналы высоких частот, а на низких частотах обеспечивает затухание сигналов и опережение их по фазе относительно входных сигналов. Коэффициент передачи в комплексной форме может быть записан в виде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</w:t>
      </w:r>
      <m:oMath>
        <m:r>
          <w:rPr>
            <w:rFonts w:ascii="Cambria Math" w:hAnsi="Cambria Math"/>
            <w:sz w:val="32"/>
            <w:szCs w:val="32"/>
          </w:rPr>
          <m:t>K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jω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вых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вх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jωRC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1+jωRC</m:t>
            </m:r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(9.30)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Отсюда находим выражения для АЧХ, ФЧХ и частоты среза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ωRC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(ωRC)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; φ=arctg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ωRC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; 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f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ср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2πRC</m:t>
            </m:r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(9.31)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f = f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ср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,  как и для фильтра нижних частот,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e>
            </m:rad>
          </m:den>
        </m:f>
        <m:r>
          <w:rPr>
            <w:rFonts w:ascii="Cambria Math" w:hAnsi="Cambria Math"/>
            <w:sz w:val="32"/>
            <w:szCs w:val="32"/>
          </w:rPr>
          <m:t>≅-3дБ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Если приложено входное напряжение с частотой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f&lt;&lt;f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ср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то </w:t>
      </w:r>
      <w:r w:rsidRPr="003E43D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904875" cy="1809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, и из уравнения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</w:t>
      </w:r>
      <m:oMath>
        <m:r>
          <w:rPr>
            <w:rFonts w:ascii="Cambria Math" w:hAnsi="Cambria Math"/>
            <w:sz w:val="32"/>
            <w:szCs w:val="32"/>
          </w:rPr>
          <m:t>С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dt</m:t>
            </m:r>
          </m:den>
        </m:f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вх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вых</m:t>
                </m:r>
              </m:sub>
            </m:sSub>
          </m:e>
        </m:d>
        <m:r>
          <w:rPr>
            <w:rFonts w:ascii="Cambria Math" w:hAnsi="Cambria Math"/>
            <w:sz w:val="32"/>
            <w:szCs w:val="32"/>
          </w:rPr>
          <m:t>-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вых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R</m:t>
            </m:r>
          </m:den>
        </m:f>
        <m:r>
          <w:rPr>
            <w:rFonts w:ascii="Cambria Math" w:hAnsi="Cambria Math"/>
            <w:sz w:val="32"/>
            <w:szCs w:val="32"/>
          </w:rPr>
          <m:t>=0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(9.32)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получим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вых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r>
          <w:rPr>
            <w:rFonts w:ascii="Cambria Math" w:hAnsi="Cambria Math"/>
            <w:sz w:val="32"/>
            <w:szCs w:val="32"/>
            <w:lang w:val="en-US"/>
          </w:rPr>
          <m:t>RC</m:t>
        </m:r>
        <m:r>
          <w:rPr>
            <w:rFonts w:ascii="Cambria Math" w:hAnsi="Cambria Math"/>
            <w:sz w:val="32"/>
            <w:szCs w:val="32"/>
          </w:rPr>
          <m:t>(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вх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  <m:r>
          <w:rPr>
            <w:rFonts w:ascii="Cambria Math" w:hAnsi="Cambria Math"/>
            <w:sz w:val="32"/>
            <w:szCs w:val="32"/>
          </w:rPr>
          <m:t>)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  (9.33)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Таким образом, входные напряжения низкой частоты дифференцируются, т.е. ФВЧ может выступать как дифференцирующий преобразователь.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последовательном соединении нескольких ФВЧ результирующая частота среза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ср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radPr>
          <m:deg/>
          <m:e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naryPr>
              <m: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i</m:t>
                </m:r>
              </m:sub>
              <m:sup/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 xml:space="preserve">ср 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bSup>
              </m:e>
            </m:nary>
          </m:e>
        </m:rad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     (9.34)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все фильтры имеют равные частоты среза, то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f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ср</m:t>
            </m:r>
          </m:sub>
        </m:sSub>
        <m:r>
          <w:rPr>
            <w:rFonts w:ascii="Cambria Math" w:hAnsi="Cambria Math"/>
            <w:sz w:val="32"/>
            <w:szCs w:val="32"/>
          </w:rPr>
          <m:t>≈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f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 xml:space="preserve">ср 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i</m:t>
            </m:r>
          </m:sub>
        </m:sSub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</w:rPr>
              <m:t>n</m:t>
            </m:r>
          </m:e>
        </m:rad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      (9.35)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Пример расчета пассивного ФВЧ первого порядка.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Произведем расчет коэффициента передачи по формуле 9.31. Для этого примем, что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1 кОм и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С 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= 10 мкФ. Будем принимать частоту от 0,001 Гц до 100 кГц с шагом 10. Получаем следующие расчеты коэффициента передачи фильтра: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0,001*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-5</m:t>
                </m:r>
              </m:sup>
            </m:sSup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(0,001*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-5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=0;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0,01*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-5</m:t>
                </m:r>
              </m:sup>
            </m:sSup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(0,01*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-5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=0;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0,1*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-5</m:t>
                </m:r>
              </m:sup>
            </m:sSup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(0,1*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-5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=0;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1*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-5</m:t>
                </m:r>
              </m:sup>
            </m:sSup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(1*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-5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=0,01;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10*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-5</m:t>
                </m:r>
              </m:sup>
            </m:sSup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(10*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-5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=0,1;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100*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-5</m:t>
                </m:r>
              </m:sup>
            </m:sSup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(100*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-5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=0,71;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1000*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-5</m:t>
                </m:r>
              </m:sup>
            </m:sSup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(1000*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-5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=1;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10000*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-5</m:t>
                </m:r>
              </m:sup>
            </m:sSup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(10000*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-5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=1;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100000*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-5</m:t>
                </m:r>
              </m:sup>
            </m:sSup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(100000*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-5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=1;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Построим график зависимости коэффициента передачи от частоты (рис.9.10):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</w:t>
      </w:r>
      <w:r w:rsidRPr="003E43D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95950" cy="2933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Рис.9.10. Зависимость коэффициента передачи фильтра от частоты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Таким образом, видим, что ФВЧ обеспечивает нормальное прохождение высоких частот и задерживает низкие частоты.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Активные ФВЧ первого порядка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Пример схемы активного ФВЧ первого порядка представлен на рис.9.11.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1699260" cy="960120"/>
            <wp:effectExtent l="0" t="0" r="0" b="0"/>
            <wp:wrapTight wrapText="bothSides">
              <wp:wrapPolygon edited="0">
                <wp:start x="0" y="0"/>
                <wp:lineTo x="0" y="21000"/>
                <wp:lineTo x="21309" y="21000"/>
                <wp:lineTo x="21309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Рис.9.11. Активный ФВЧ первого порядка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Передаточная функция данного фильтра имеет вид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</w:t>
      </w:r>
      <m:oMath>
        <m:r>
          <w:rPr>
            <w:rFonts w:ascii="Cambria Math" w:hAnsi="Cambria Math"/>
            <w:sz w:val="32"/>
            <w:szCs w:val="32"/>
          </w:rPr>
          <m:t>K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p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/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ср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</m:den>
                </m:f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p</m:t>
                    </m:r>
                  </m:den>
                </m:f>
              </m:e>
            </m:d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(9.36)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Используя выражение (9.29), получим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π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ср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 xml:space="preserve">; 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=-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∞</m:t>
            </m:r>
          </m:sub>
        </m:sSub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(9.37)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Пассивные и активные ФВЧ второго порядка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Передаточная функция ФВЧ второго порядка имеет вид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</w:t>
      </w:r>
      <m:oMath>
        <m:r>
          <w:rPr>
            <w:rFonts w:ascii="Cambria Math" w:hAnsi="Cambria Math"/>
            <w:sz w:val="32"/>
            <w:szCs w:val="32"/>
            <w:lang w:val="en-US"/>
          </w:rPr>
          <m:t>K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∞</m:t>
                </m:r>
              </m:sub>
            </m:sSub>
          </m:num>
          <m:den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p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(9.38)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 реализации  пассивного  ФВЧ  второго  порядка достаточно в схеме рис.9.5 поменять местами конденсатор и RL-цепь.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Примером реализации активного ФВЧ второго порядка может быть ФВЧ, показанный на рис.9.12, который  получается   заменой  в  схе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ме  ФНЧ  на   рис.9.7 емкостей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2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сопротивления, а сопротивления 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R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R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2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емкости.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1912620" cy="1211580"/>
            <wp:effectExtent l="0" t="0" r="0" b="7620"/>
            <wp:wrapTight wrapText="bothSides">
              <wp:wrapPolygon edited="0">
                <wp:start x="0" y="0"/>
                <wp:lineTo x="0" y="21396"/>
                <wp:lineTo x="21299" y="21396"/>
                <wp:lineTo x="21299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Рис.9.12. Активный ФВЧ второго порядка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Передаточная функция фильтра                    </w:t>
      </w:r>
      <m:oMath>
        <m:r>
          <w:rPr>
            <w:rFonts w:ascii="Cambria Math" w:hAnsi="Cambria Math"/>
            <w:sz w:val="32"/>
            <w:szCs w:val="32"/>
          </w:rPr>
          <m:t>K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p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a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1+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32"/>
                    <w:szCs w:val="3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32"/>
                  </w:rPr>
                  <m:t>(1-a)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ср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p</m:t>
                </m:r>
              </m:den>
            </m:f>
            <m:r>
              <w:rPr>
                <w:rFonts w:ascii="Cambria Math" w:hAnsi="Cambria Math"/>
                <w:sz w:val="32"/>
                <w:szCs w:val="32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ср</m:t>
                    </m:r>
                  </m:sub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den>
            </m:f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 9.39)              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коэффициент усиления.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Приняв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=1 и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С1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С2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C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,  можно получить формулы для расчета фильтра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∞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=1; 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a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ср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C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; 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b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4π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ср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C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(9.40)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Отсюда получим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π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ср</m:t>
                </m:r>
              </m:sub>
            </m:sSub>
            <m:r>
              <w:rPr>
                <w:rFonts w:ascii="Cambria Math" w:hAnsi="Cambria Math"/>
                <w:sz w:val="32"/>
                <w:szCs w:val="32"/>
                <w:lang w:val="en-US"/>
              </w:rPr>
              <m:t>C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 xml:space="preserve">; 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π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ср</m:t>
                </m:r>
              </m:sub>
            </m:sSub>
            <m:r>
              <w:rPr>
                <w:rFonts w:ascii="Cambria Math" w:hAnsi="Cambria Math"/>
                <w:sz w:val="32"/>
                <w:szCs w:val="32"/>
                <w:lang w:val="en-US"/>
              </w:rPr>
              <m:t>C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Полосовые фильтры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Путем замены переменной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передаточной функции ФНЧ на переменную (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1/ΔΩ)(P+1/P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можно получить АЧХ полосового фильтра. В результате этого преобразования АЧХ фильтра нижних частот в диапазоне 0 ≤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Ω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≤ 1 переходит в правую часть полосы пропускания полосового фильтра (1 ≤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Ω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≤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Ω</w:t>
      </w:r>
      <w:r w:rsidRPr="003E43D8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ru-RU"/>
        </w:rPr>
        <w:t>max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). Левая часть  полосы  пропускания  является зеркальным   отображением   в логарифмическом  масштабе  правой   части относительно средней 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частоты полосового фильтра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Ω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1 (рис. 9.13). При  этом 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Ω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min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= 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1/ Ω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max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Вычисление нормированных частот среза полосового фильтра, на которых его коэффициент передачи уменьшается на 3 дБ, может быть осуществлено из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Ω</m:t>
            </m:r>
          </m:e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max</m:t>
            </m:r>
            <m:r>
              <w:rPr>
                <w:rFonts w:ascii="Cambria Math" w:hAnsi="Cambria Math"/>
                <w:sz w:val="32"/>
                <w:szCs w:val="32"/>
              </w:rPr>
              <m:t>/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min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(∆Ω)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+4</m:t>
            </m:r>
          </m:e>
        </m:rad>
        <m:r>
          <w:rPr>
            <w:rFonts w:ascii="Cambria Math" w:hAnsi="Cambria Math"/>
            <w:sz w:val="32"/>
            <w:szCs w:val="32"/>
          </w:rPr>
          <m:t>±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hAnsi="Cambria Math"/>
            <w:sz w:val="32"/>
            <w:szCs w:val="32"/>
          </w:rPr>
          <m:t>∆Ω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(9.41)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формулы, которая получается при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</w:t>
      </w:r>
      <m:oMath>
        <m:r>
          <w:rPr>
            <w:rFonts w:ascii="Cambria Math" w:hAnsi="Cambria Math"/>
            <w:sz w:val="32"/>
            <w:szCs w:val="32"/>
          </w:rPr>
          <m:t>∆Ω=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∆Ω</m:t>
            </m:r>
          </m:e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max</m:t>
            </m:r>
          </m:sub>
        </m:sSub>
        <m:r>
          <w:rPr>
            <w:rFonts w:ascii="Cambria Math" w:hAnsi="Cambria Math"/>
            <w:sz w:val="32"/>
            <w:szCs w:val="32"/>
          </w:rPr>
          <m:t>-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Ω</m:t>
            </m:r>
          </m:e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min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; 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Ω</m:t>
            </m:r>
          </m:e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max</m:t>
            </m:r>
          </m:sub>
        </m:sSub>
        <m:r>
          <w:rPr>
            <w:rFonts w:ascii="Cambria Math" w:hAnsi="Cambria Math"/>
            <w:sz w:val="32"/>
            <w:szCs w:val="32"/>
          </w:rPr>
          <m:t>*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Ω</m:t>
            </m:r>
          </m:e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min</m:t>
            </m:r>
          </m:sub>
        </m:sSub>
        <m:r>
          <w:rPr>
            <w:rFonts w:ascii="Cambria Math" w:hAnsi="Cambria Math"/>
            <w:sz w:val="32"/>
            <w:szCs w:val="32"/>
          </w:rPr>
          <m:t>=1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087880" cy="1668780"/>
            <wp:effectExtent l="0" t="0" r="7620" b="7620"/>
            <wp:wrapTight wrapText="bothSides">
              <wp:wrapPolygon edited="0">
                <wp:start x="0" y="0"/>
                <wp:lineTo x="0" y="21452"/>
                <wp:lineTo x="21482" y="21452"/>
                <wp:lineTo x="21482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Рис.9.13. АЧХ полосового фильтра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Пассивный полосовой </w:t>
      </w:r>
      <w:r w:rsidRPr="003E43D8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RC</w:t>
      </w:r>
      <w:r w:rsidRPr="003E43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-фильтр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Путем последовательного соединения ФВЧ и ФНЧ получают полосовой фильтр. Его выходное напряжение равно 0 на высоких и низких частотах.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Выходное напряжение полосового </w:t>
      </w:r>
      <w:r w:rsidRPr="003E43D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RC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-фильтра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</w:t>
      </w:r>
      <m:oMath>
        <m:acc>
          <m:accPr>
            <m:chr m:val="̅"/>
            <m:ctrlPr>
              <w:rPr>
                <w:rFonts w:ascii="Cambria Math" w:hAnsi="Cambria Math"/>
                <w:i/>
                <w:sz w:val="32"/>
                <w:szCs w:val="32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вых</m:t>
                </m:r>
              </m:sub>
            </m:sSub>
          </m:e>
        </m:acc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jωRC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(jωRC+1)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+jωRC</m:t>
            </m:r>
          </m:den>
        </m:f>
        <m:r>
          <w:rPr>
            <w:rFonts w:ascii="Cambria Math" w:hAnsi="Cambria Math"/>
            <w:sz w:val="32"/>
            <w:szCs w:val="32"/>
          </w:rPr>
          <m:t>*</m:t>
        </m:r>
        <m:acc>
          <m:accPr>
            <m:chr m:val="̅"/>
            <m:ctrlPr>
              <w:rPr>
                <w:rFonts w:ascii="Cambria Math" w:hAnsi="Cambria Math"/>
                <w:i/>
                <w:sz w:val="32"/>
                <w:szCs w:val="32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вх</m:t>
                </m:r>
              </m:sub>
            </m:sSub>
          </m:e>
        </m:acc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(9.42)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</w:t>
      </w:r>
      <w:r w:rsidRPr="003E43D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95850" cy="1771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Рис.9.14. Пассивный полосовой </w:t>
      </w:r>
      <w:r w:rsidRPr="003E4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RC</w:t>
      </w: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>-фильтр (а) и его АЧХ (б)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Коэффициент усиления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</w:t>
      </w:r>
      <w:r w:rsidRPr="003E43D8">
        <w:rPr>
          <w:rFonts w:ascii="Times New Roman" w:eastAsia="Times New Roman" w:hAnsi="Times New Roman" w:cs="Times New Roman"/>
          <w:position w:val="-30"/>
          <w:sz w:val="24"/>
          <w:szCs w:val="24"/>
          <w:lang w:val="en-US" w:eastAsia="ru-RU"/>
        </w:rPr>
        <w:object w:dxaOrig="4120" w:dyaOrig="720">
          <v:shape id="_x0000_i1169" type="#_x0000_t75" style="width:206.25pt;height:36pt" o:ole="">
            <v:imagedata r:id="rId24" o:title=""/>
          </v:shape>
          <o:OLEObject Type="Embed" ProgID="Equation.3" ShapeID="_x0000_i1169" DrawAspect="Content" ObjectID="_1607201857" r:id="rId25"/>
        </w:objec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QUOTE </w:instrText>
      </w:r>
      <m:oMath>
        <m:acc>
          <m:accPr>
            <m:chr m:val="̅"/>
            <m:ctrlPr>
              <w:rPr>
                <w:rFonts w:ascii="Cambria Math" w:hAnsi="Cambria Math"/>
                <w:i/>
                <w:sz w:val="32"/>
                <w:szCs w:val="32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</w:rPr>
              <m:t>А</m:t>
            </m:r>
          </m:e>
        </m:acc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jωRC</m:t>
            </m: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вых</m:t>
                    </m:r>
                  </m:sub>
                </m:sSub>
              </m:e>
            </m:acc>
          </m:num>
          <m:den>
            <m:acc>
              <m:accPr>
                <m:chr m:val="̅"/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вх</m:t>
                    </m:r>
                  </m:sub>
                </m:sSub>
              </m:e>
            </m:acc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jωRC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1+3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jωRC</m:t>
            </m:r>
            <m:r>
              <w:rPr>
                <w:rFonts w:ascii="Cambria Math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ω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</w:instrTex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(9.43)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Отсюда модуль коэффициента усиления и фазовый сдвиг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</w:t>
      </w:r>
      <w:r w:rsidRPr="003E43D8">
        <w:rPr>
          <w:rFonts w:ascii="Times New Roman" w:eastAsia="Times New Roman" w:hAnsi="Times New Roman" w:cs="Times New Roman"/>
          <w:position w:val="-74"/>
          <w:sz w:val="24"/>
          <w:szCs w:val="24"/>
          <w:lang w:val="en-US" w:eastAsia="ru-RU"/>
        </w:rPr>
        <w:object w:dxaOrig="2740" w:dyaOrig="1120">
          <v:shape id="_x0000_i1171" type="#_x0000_t75" style="width:137.25pt;height:56.25pt" o:ole="">
            <v:imagedata r:id="rId26" o:title=""/>
          </v:shape>
          <o:OLEObject Type="Embed" ProgID="Equation.3" ShapeID="_x0000_i1171" DrawAspect="Content" ObjectID="_1607201858" r:id="rId27"/>
        </w:object>
      </w:r>
      <w:r w:rsidRPr="003E43D8">
        <w:rPr>
          <w:rFonts w:ascii="Times New Roman" w:eastAsia="Times New Roman" w:hAnsi="Times New Roman" w:cs="Times New Roman"/>
          <w:position w:val="-54"/>
          <w:sz w:val="24"/>
          <w:szCs w:val="24"/>
          <w:lang w:eastAsia="ru-RU"/>
        </w:rPr>
        <w:t xml:space="preserve">  ,  </w:t>
      </w:r>
      <w:r w:rsidRPr="003E43D8">
        <w:rPr>
          <w:rFonts w:ascii="Times New Roman" w:eastAsia="Times New Roman" w:hAnsi="Times New Roman" w:cs="Times New Roman"/>
          <w:position w:val="-24"/>
          <w:sz w:val="24"/>
          <w:szCs w:val="24"/>
          <w:lang w:val="en-US" w:eastAsia="ru-RU"/>
        </w:rPr>
        <w:object w:dxaOrig="2220" w:dyaOrig="660">
          <v:shape id="_x0000_i1172" type="#_x0000_t75" style="width:111pt;height:33pt" o:ole="">
            <v:imagedata r:id="rId28" o:title=""/>
          </v:shape>
          <o:OLEObject Type="Embed" ProgID="Equation.3" ShapeID="_x0000_i1172" DrawAspect="Content" ObjectID="_1607201859" r:id="rId29"/>
        </w:objec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QUOTE </w:instrTex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А</m:t>
                </m:r>
              </m:e>
            </m:acc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ωRC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-ωRC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>+9</m:t>
                </m:r>
              </m:e>
            </m:rad>
          </m:den>
        </m:f>
        <m:r>
          <w:rPr>
            <w:rFonts w:ascii="Cambria Math" w:hAnsi="Cambria Math"/>
            <w:sz w:val="32"/>
            <w:szCs w:val="32"/>
          </w:rPr>
          <m:t>; φ=arctg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ω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3ωRC</m:t>
            </m:r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</w:instrTex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(9.44)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Выходное напряжение максимально при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ω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RC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1, следовательно, резонансная частота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р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2πRC</m:t>
            </m:r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;                                                (9.45)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r>
          <w:rPr>
            <w:rFonts w:ascii="Cambria Math" w:hAnsi="Cambria Math"/>
            <w:sz w:val="32"/>
            <w:szCs w:val="32"/>
          </w:rPr>
          <m:t>Ω=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ω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р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р</m:t>
                </m:r>
              </m:sub>
            </m:sSub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нормированная частота.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Фазовый сдвиг на резонансной частоте равен 0. Коэффициент усиления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K</w:t>
      </w:r>
      <w:r w:rsidRPr="003E43D8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 xml:space="preserve">р 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= 1/3.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в схеме рис.9.14 заменить сопротивления на индуктивность, то получим схему пассивного полосового </w:t>
      </w:r>
      <w:r w:rsidRPr="003E43D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LC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-фильтра (рис.9.15).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</w:t>
      </w:r>
      <w:r w:rsidRPr="003E43D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29175" cy="2114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Рис.9.15. Схема пассивного полосового </w:t>
      </w:r>
      <w:r w:rsidRPr="003E4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LC</w:t>
      </w: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>-фильтра (а) и его АЧХ (б)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совпадении частот, на которых наблюдается резонанс напряжений  в последовательном контуре L</w:t>
      </w:r>
      <w:r w:rsidRPr="003E43D8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1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C</w:t>
      </w:r>
      <w:r w:rsidRPr="003E43D8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1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резонанс токов в параллельном колебательном контуре L</w:t>
      </w:r>
      <w:r w:rsidRPr="003E43D8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2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C</w:t>
      </w:r>
      <w:r w:rsidRPr="003E43D8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2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, сопротивление продольного плеча L</w:t>
      </w:r>
      <w:r w:rsidRPr="003E43D8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1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C</w:t>
      </w:r>
      <w:r w:rsidRPr="003E43D8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1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оказывается минимальным, а поперечного L</w:t>
      </w:r>
      <w:r w:rsidRPr="003E43D8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2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C</w:t>
      </w:r>
      <w:r w:rsidRPr="003E43D8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2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максимальным. Коэффициент передачи ПФ при этом имеет наибольшее значение. При отклонении частоты входных колебаний от резонансной частоты ƒ</w:t>
      </w:r>
      <w:r w:rsidRPr="003E43D8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0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коэффициент передачи ПФ уменьшается (рис. 9.15,б).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Заграждающие полосовые фильтры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АЧХ заграждающего фильтра может быть получена из частотной характеристики  ФНЧ  путем  замены  переменной 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выражением 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ΔΩ/(P+1/P)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  Здесь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ΔΩ = 1/Q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нормированная полоса частот.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Q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f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р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/(f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max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– f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min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  = f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р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/Δf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где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Δf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полоса частот, на краях 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которой коэффициент передачи падает на 3 дБ (Q – добротность подавления сигнала).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 и  в  случае  полосовых фильтров при преобразовании порядок фильтра удваивается. Так при преобразовании передаточной функции ФНЧ первого порядка получим заграждающий фильтр второго порядка с передаточной функцией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</w:t>
      </w:r>
      <m:oMath>
        <m:r>
          <w:rPr>
            <w:rFonts w:ascii="Cambria Math" w:hAnsi="Cambria Math"/>
            <w:sz w:val="32"/>
            <w:szCs w:val="32"/>
          </w:rPr>
          <m:t>K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p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(1+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)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1+∆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Ω</m:t>
            </m:r>
            <m:r>
              <m:rPr>
                <m:sty m:val="p"/>
              </m:rPr>
              <w:rPr>
                <w:rFonts w:ascii="Cambria Math" w:hAnsi="Times New Roman"/>
                <w:sz w:val="32"/>
                <w:szCs w:val="32"/>
              </w:rPr>
              <m:t>p+</m:t>
            </m:r>
            <m:sSup>
              <m:sSupPr>
                <m:ctrlPr>
                  <w:rPr>
                    <w:rFonts w:ascii="Cambria Math" w:hAnsi="Times New Roman"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/>
                    <w:sz w:val="32"/>
                    <w:szCs w:val="32"/>
                  </w:rPr>
                  <m:t>p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(1+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)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1+</m:t>
            </m:r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Q</m:t>
                    </m:r>
                  </m:den>
                </m:f>
              </m:e>
            </m:d>
            <m:r>
              <w:rPr>
                <w:rFonts w:ascii="Cambria Math" w:hAnsi="Cambria Math"/>
                <w:sz w:val="32"/>
                <w:szCs w:val="32"/>
              </w:rPr>
              <m:t>p+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(9.46)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Отсюда получим выражения для АЧХ и ФЧХ фильтра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K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(1+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)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1+</m:t>
            </m:r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Q</m:t>
                    </m:r>
                  </m:den>
                </m:f>
              </m:e>
            </m:d>
            <m:r>
              <w:rPr>
                <w:rFonts w:ascii="Cambria Math" w:hAnsi="Cambria Math"/>
                <w:sz w:val="32"/>
                <w:szCs w:val="32"/>
              </w:rPr>
              <m:t>p+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32"/>
            <w:szCs w:val="32"/>
          </w:rPr>
          <m:t>; φ=arctg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Ω</m:t>
            </m:r>
            <m:r>
              <m:rPr>
                <m:sty m:val="p"/>
              </m:rPr>
              <w:rPr>
                <w:rFonts w:ascii="Cambria Math" w:hAnsi="Times New Roman"/>
                <w:sz w:val="32"/>
                <w:szCs w:val="32"/>
              </w:rPr>
              <m:t>(</m:t>
            </m:r>
            <m:sSup>
              <m:sSupPr>
                <m:ctrlPr>
                  <w:rPr>
                    <w:rFonts w:ascii="Cambria Math" w:hAnsi="Times New Roman"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Ω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Times New Roman"/>
                <w:sz w:val="32"/>
                <w:szCs w:val="32"/>
              </w:rPr>
              <m:t>-</m:t>
            </m:r>
            <m:r>
              <m:rPr>
                <m:sty m:val="p"/>
              </m:rPr>
              <w:rPr>
                <w:rFonts w:ascii="Cambria Math" w:hAnsi="Times New Roman"/>
                <w:sz w:val="32"/>
                <w:szCs w:val="32"/>
              </w:rPr>
              <m:t>1)</m:t>
            </m:r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(9.47)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Пассивный заграждающий </w:t>
      </w:r>
      <w:r w:rsidRPr="003E43D8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RLC</w:t>
      </w:r>
      <w:r w:rsidRPr="003E43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-фильтр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Пример пассивного заграждающего фильтра приведен на рис. 9.16. Передаточная функция такого фильтра имеет вид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</w:t>
      </w:r>
      <m:oMath>
        <m:r>
          <w:rPr>
            <w:rFonts w:ascii="Cambria Math" w:hAnsi="Cambria Math"/>
            <w:sz w:val="32"/>
            <w:szCs w:val="32"/>
          </w:rPr>
          <m:t>K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p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1+R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C/L</m:t>
                </m:r>
              </m:e>
            </m:rad>
            <m:r>
              <w:rPr>
                <w:rFonts w:ascii="Cambria Math" w:hAnsi="Cambria Math"/>
                <w:sz w:val="32"/>
                <w:szCs w:val="32"/>
              </w:rPr>
              <m:t>p+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(9.48)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1196340" cy="891540"/>
            <wp:effectExtent l="0" t="0" r="3810" b="3810"/>
            <wp:wrapTight wrapText="bothSides">
              <wp:wrapPolygon edited="0">
                <wp:start x="0" y="0"/>
                <wp:lineTo x="0" y="21231"/>
                <wp:lineTo x="21325" y="21231"/>
                <wp:lineTo x="21325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Рис.9.16. Схема заграждающего </w:t>
      </w:r>
      <w:r w:rsidRPr="003E4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RLC</w:t>
      </w: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>-фильтра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Резонансная частота и добротность подавления находятся как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р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2π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LC</m:t>
                </m:r>
              </m:e>
            </m:rad>
          </m:den>
        </m:f>
        <m:r>
          <w:rPr>
            <w:rFonts w:ascii="Cambria Math" w:hAnsi="Cambria Math"/>
            <w:sz w:val="32"/>
            <w:szCs w:val="32"/>
          </w:rPr>
          <m:t>;Q=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R</m:t>
            </m:r>
          </m:den>
        </m:f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L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C</m:t>
                </m:r>
              </m:den>
            </m:f>
          </m:e>
        </m:rad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                             (9.49) 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Примерами пассивных заграждающих фильтров являются также мост Вина – Робинсона (рис. 9.17) и двойной Т-образный мост (рис. 9.18).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Мост Вина-Робинсона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1783080" cy="1120140"/>
            <wp:effectExtent l="0" t="0" r="7620" b="3810"/>
            <wp:wrapTight wrapText="bothSides">
              <wp:wrapPolygon edited="0">
                <wp:start x="0" y="0"/>
                <wp:lineTo x="0" y="21306"/>
                <wp:lineTo x="21462" y="21306"/>
                <wp:lineTo x="21462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Рис.9.17. Схема фильтра Мост Вина-Робинсона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Омический делитель напряжения обеспе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чивает частотно-независимое напряжение, равное 1/3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этом на резонансной частоте выходное напряжение равно 0. В отличие от полосового фильтра АЧХ коэффициента усиления на резонансной частоте имеет минимум. Схема применима для подавления сигналов в определенной частотной области.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Коэффициент передачи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</w:t>
      </w:r>
      <w:r w:rsidRPr="003E43D8">
        <w:rPr>
          <w:rFonts w:ascii="Times New Roman" w:eastAsia="Times New Roman" w:hAnsi="Times New Roman" w:cs="Times New Roman"/>
          <w:position w:val="-42"/>
          <w:sz w:val="24"/>
          <w:szCs w:val="24"/>
          <w:lang w:val="en-US" w:eastAsia="ru-RU"/>
        </w:rPr>
        <w:object w:dxaOrig="2460" w:dyaOrig="840">
          <v:shape id="_x0000_i1187" type="#_x0000_t75" style="width:123pt;height:42pt" o:ole="">
            <v:imagedata r:id="rId33" o:title=""/>
          </v:shape>
          <o:OLEObject Type="Embed" ProgID="Equation.3" ShapeID="_x0000_i1187" DrawAspect="Content" ObjectID="_1607201860" r:id="rId34"/>
        </w:objec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;                     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QUOTE </w:instrTex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А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Ω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Ω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>+9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</w:instrTex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(9.50)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Фазовый сдвиг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</w:t>
      </w:r>
      <m:oMath>
        <m:r>
          <w:rPr>
            <w:rFonts w:ascii="Cambria Math" w:hAnsi="Cambria Math"/>
            <w:sz w:val="32"/>
            <w:szCs w:val="32"/>
          </w:rPr>
          <m:t>φ=arctg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3Ω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Ω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-1</m:t>
            </m:r>
          </m:den>
        </m:f>
        <m:r>
          <w:rPr>
            <w:rFonts w:ascii="Cambria Math" w:hAnsi="Cambria Math"/>
            <w:sz w:val="32"/>
            <w:szCs w:val="32"/>
          </w:rPr>
          <m:t>; Ω≠1</m:t>
        </m:r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(9.51)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Двойной Т-образный фильтр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Двойной Т-образный фильтр обладает частотной характеристикой, идентичной характеристике моста Вина-Робинсона.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</w:t>
      </w:r>
      <w:r w:rsidRPr="003E43D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848100" cy="1266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Рис.9.18. Двойной Т-образный фильтр (а) и его АЧХ (б)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В отличие от моста Вина-Робинсона выходное напряжение снимается относительно общей точки.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высоких и низких частот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вых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=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Сигналы высоких частот будут полностью передаваться через два конденсатора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а низких через резистор </w:t>
      </w:r>
      <w:r w:rsidRPr="003E43D8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Коэффициент передачи и фазовый сдвиг: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</w:t>
      </w:r>
      <w:r w:rsidRPr="003E43D8">
        <w:rPr>
          <w:rFonts w:ascii="Times New Roman" w:eastAsia="Times New Roman" w:hAnsi="Times New Roman" w:cs="Times New Roman"/>
          <w:position w:val="-42"/>
          <w:sz w:val="24"/>
          <w:szCs w:val="24"/>
          <w:lang w:eastAsia="ru-RU"/>
        </w:rPr>
        <w:object w:dxaOrig="2439" w:dyaOrig="840">
          <v:shape id="_x0000_i1192" type="#_x0000_t75" style="width:122.25pt;height:42pt" o:ole="">
            <v:imagedata r:id="rId36" o:title=""/>
          </v:shape>
          <o:OLEObject Type="Embed" ProgID="Equation.3" ShapeID="_x0000_i1192" DrawAspect="Content" ObjectID="_1607201861" r:id="rId37"/>
        </w:objec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 </w:t>
      </w:r>
      <w:r w:rsidRPr="003E43D8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1680" w:dyaOrig="620">
          <v:shape id="_x0000_i1193" type="#_x0000_t75" style="width:84pt;height:30.75pt" o:ole="">
            <v:imagedata r:id="rId38" o:title=""/>
          </v:shape>
          <o:OLEObject Type="Embed" ProgID="Equation.3" ShapeID="_x0000_i1193" DrawAspect="Content" ObjectID="_1607201862" r:id="rId39"/>
        </w:objec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QUOTE </w:instrTex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А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Ω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Ω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>+16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 xml:space="preserve">; </m:t>
        </m:r>
        <m:r>
          <w:rPr>
            <w:rFonts w:ascii="Cambria Math" w:hAnsi="Cambria Math"/>
            <w:sz w:val="32"/>
            <w:szCs w:val="32"/>
            <w:lang w:val="en-US"/>
          </w:rPr>
          <m:t>φ</m:t>
        </m:r>
        <m:r>
          <w:rPr>
            <w:rFonts w:ascii="Cambria Math" w:hAnsi="Cambria Math"/>
            <w:sz w:val="32"/>
            <w:szCs w:val="32"/>
          </w:rPr>
          <m:t>=</m:t>
        </m:r>
        <m:r>
          <w:rPr>
            <w:rFonts w:ascii="Cambria Math" w:hAnsi="Cambria Math"/>
            <w:sz w:val="32"/>
            <w:szCs w:val="32"/>
            <w:lang w:val="en-US"/>
          </w:rPr>
          <m:t>arctg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4Ω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Ω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-1</m:t>
            </m:r>
          </m:den>
        </m:f>
      </m:oMath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</w:instrText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(9.52)</w:t>
      </w:r>
    </w:p>
    <w:p w:rsidR="003E43D8" w:rsidRPr="003E43D8" w:rsidRDefault="003E43D8" w:rsidP="003E43D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43D8">
        <w:rPr>
          <w:rFonts w:ascii="Times New Roman" w:eastAsia="Times New Roman" w:hAnsi="Times New Roman" w:cs="Times New Roman"/>
          <w:sz w:val="32"/>
          <w:szCs w:val="32"/>
          <w:lang w:eastAsia="ru-RU"/>
        </w:rPr>
        <w:t>Добротность данных фильтров мала. Она может быть повышена, если включить их в цепь обратной связи усилителя.</w:t>
      </w:r>
    </w:p>
    <w:p w:rsidR="0027307D" w:rsidRDefault="0027307D">
      <w:bookmarkStart w:id="0" w:name="_GoBack"/>
      <w:bookmarkEnd w:id="0"/>
    </w:p>
    <w:sectPr w:rsidR="0027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RTF_Num 2"/>
    <w:lvl w:ilvl="0">
      <w:start w:val="1"/>
      <w:numFmt w:val="none"/>
      <w:suff w:val="nothing"/>
      <w:lvlText w:val="•"/>
      <w:lvlJc w:val="left"/>
      <w:pPr>
        <w:tabs>
          <w:tab w:val="num" w:pos="144"/>
        </w:tabs>
        <w:ind w:left="144" w:hanging="144"/>
      </w:pPr>
      <w:rPr>
        <w:rFonts w:ascii="Times New Roman" w:eastAsia="Arial" w:hAnsi="Times New Roman" w:cs="Arial"/>
        <w:sz w:val="20"/>
        <w:szCs w:val="24"/>
        <w:lang w:val="ru-RU"/>
      </w:rPr>
    </w:lvl>
  </w:abstractNum>
  <w:abstractNum w:abstractNumId="2" w15:restartNumberingAfterBreak="0">
    <w:nsid w:val="078829C1"/>
    <w:multiLevelType w:val="hybridMultilevel"/>
    <w:tmpl w:val="2E085DFE"/>
    <w:lvl w:ilvl="0" w:tplc="37D437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3509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AE9F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C6A0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70891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5802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D185C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38D0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E0E0B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D6C1B9C"/>
    <w:multiLevelType w:val="hybridMultilevel"/>
    <w:tmpl w:val="D37257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C14471"/>
    <w:multiLevelType w:val="hybridMultilevel"/>
    <w:tmpl w:val="AA14602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7F576C"/>
    <w:multiLevelType w:val="hybridMultilevel"/>
    <w:tmpl w:val="14AA1BC2"/>
    <w:lvl w:ilvl="0" w:tplc="A5FEA66C">
      <w:start w:val="1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162B179A"/>
    <w:multiLevelType w:val="hybridMultilevel"/>
    <w:tmpl w:val="2F0405E0"/>
    <w:lvl w:ilvl="0" w:tplc="D020F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AC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2F030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40217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46E3A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4DA46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C2AC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BC451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BB4AF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097120"/>
    <w:multiLevelType w:val="hybridMultilevel"/>
    <w:tmpl w:val="40B49C1E"/>
    <w:lvl w:ilvl="0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C6D2E5C"/>
    <w:multiLevelType w:val="hybridMultilevel"/>
    <w:tmpl w:val="7F2090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EA315C6"/>
    <w:multiLevelType w:val="hybridMultilevel"/>
    <w:tmpl w:val="948C5916"/>
    <w:lvl w:ilvl="0" w:tplc="87F8AFF4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FC2153C"/>
    <w:multiLevelType w:val="hybridMultilevel"/>
    <w:tmpl w:val="93C8F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CC59AC"/>
    <w:multiLevelType w:val="hybridMultilevel"/>
    <w:tmpl w:val="BF4A2E9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39372B7"/>
    <w:multiLevelType w:val="hybridMultilevel"/>
    <w:tmpl w:val="375E6A20"/>
    <w:lvl w:ilvl="0" w:tplc="08BC6C7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3D559A3"/>
    <w:multiLevelType w:val="hybridMultilevel"/>
    <w:tmpl w:val="050E2BA2"/>
    <w:lvl w:ilvl="0" w:tplc="08BC6C7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4CD11E0"/>
    <w:multiLevelType w:val="hybridMultilevel"/>
    <w:tmpl w:val="1A601ED8"/>
    <w:lvl w:ilvl="0" w:tplc="32DC6946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901394A"/>
    <w:multiLevelType w:val="hybridMultilevel"/>
    <w:tmpl w:val="108E7B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D611318"/>
    <w:multiLevelType w:val="hybridMultilevel"/>
    <w:tmpl w:val="7AD4815E"/>
    <w:lvl w:ilvl="0" w:tplc="A5FEA66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31925A55"/>
    <w:multiLevelType w:val="hybridMultilevel"/>
    <w:tmpl w:val="703649D2"/>
    <w:lvl w:ilvl="0" w:tplc="1C5AE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E35A09"/>
    <w:multiLevelType w:val="hybridMultilevel"/>
    <w:tmpl w:val="832EDA3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85428B6"/>
    <w:multiLevelType w:val="hybridMultilevel"/>
    <w:tmpl w:val="7A685F36"/>
    <w:lvl w:ilvl="0" w:tplc="7C8C8276">
      <w:start w:val="5"/>
      <w:numFmt w:val="decimal"/>
      <w:lvlText w:val="%1."/>
      <w:lvlJc w:val="left"/>
      <w:pPr>
        <w:tabs>
          <w:tab w:val="num" w:pos="1677"/>
        </w:tabs>
        <w:ind w:left="167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2"/>
        </w:tabs>
        <w:ind w:left="23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2"/>
        </w:tabs>
        <w:ind w:left="30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2"/>
        </w:tabs>
        <w:ind w:left="37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2"/>
        </w:tabs>
        <w:ind w:left="45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2"/>
        </w:tabs>
        <w:ind w:left="52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2"/>
        </w:tabs>
        <w:ind w:left="59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2"/>
        </w:tabs>
        <w:ind w:left="66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2"/>
        </w:tabs>
        <w:ind w:left="7392" w:hanging="180"/>
      </w:pPr>
    </w:lvl>
  </w:abstractNum>
  <w:abstractNum w:abstractNumId="20" w15:restartNumberingAfterBreak="0">
    <w:nsid w:val="3C4733F4"/>
    <w:multiLevelType w:val="hybridMultilevel"/>
    <w:tmpl w:val="8B0606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D093027"/>
    <w:multiLevelType w:val="hybridMultilevel"/>
    <w:tmpl w:val="E90ADC12"/>
    <w:lvl w:ilvl="0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3D774F07"/>
    <w:multiLevelType w:val="hybridMultilevel"/>
    <w:tmpl w:val="060A0FC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E226902"/>
    <w:multiLevelType w:val="hybridMultilevel"/>
    <w:tmpl w:val="06D0B13A"/>
    <w:lvl w:ilvl="0" w:tplc="A5FEA66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4" w15:restartNumberingAfterBreak="0">
    <w:nsid w:val="41936038"/>
    <w:multiLevelType w:val="hybridMultilevel"/>
    <w:tmpl w:val="02F60B44"/>
    <w:lvl w:ilvl="0" w:tplc="32DC694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62D60C8"/>
    <w:multiLevelType w:val="hybridMultilevel"/>
    <w:tmpl w:val="373686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88562A4"/>
    <w:multiLevelType w:val="hybridMultilevel"/>
    <w:tmpl w:val="F128453C"/>
    <w:lvl w:ilvl="0" w:tplc="1C5AE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F63A57"/>
    <w:multiLevelType w:val="hybridMultilevel"/>
    <w:tmpl w:val="3C3A04DA"/>
    <w:lvl w:ilvl="0" w:tplc="ED74140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D741E5B"/>
    <w:multiLevelType w:val="hybridMultilevel"/>
    <w:tmpl w:val="554CC5F6"/>
    <w:lvl w:ilvl="0" w:tplc="67E2E93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9" w15:restartNumberingAfterBreak="0">
    <w:nsid w:val="510611F4"/>
    <w:multiLevelType w:val="hybridMultilevel"/>
    <w:tmpl w:val="CED41232"/>
    <w:lvl w:ilvl="0" w:tplc="08BC6C7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1A85B27"/>
    <w:multiLevelType w:val="hybridMultilevel"/>
    <w:tmpl w:val="464A0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A0457C"/>
    <w:multiLevelType w:val="hybridMultilevel"/>
    <w:tmpl w:val="C41292DC"/>
    <w:lvl w:ilvl="0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32" w15:restartNumberingAfterBreak="0">
    <w:nsid w:val="54A44C03"/>
    <w:multiLevelType w:val="hybridMultilevel"/>
    <w:tmpl w:val="2F74C688"/>
    <w:lvl w:ilvl="0" w:tplc="E190F212">
      <w:start w:val="1"/>
      <w:numFmt w:val="decimal"/>
      <w:pStyle w:val="a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33" w15:restartNumberingAfterBreak="0">
    <w:nsid w:val="57BC22C8"/>
    <w:multiLevelType w:val="hybridMultilevel"/>
    <w:tmpl w:val="1E38A25E"/>
    <w:lvl w:ilvl="0" w:tplc="08BC6C7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B5E7DC7"/>
    <w:multiLevelType w:val="multilevel"/>
    <w:tmpl w:val="12DC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 w15:restartNumberingAfterBreak="0">
    <w:nsid w:val="5CDD6306"/>
    <w:multiLevelType w:val="hybridMultilevel"/>
    <w:tmpl w:val="4146B09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B3750B"/>
    <w:multiLevelType w:val="hybridMultilevel"/>
    <w:tmpl w:val="1684188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2E65A20"/>
    <w:multiLevelType w:val="hybridMultilevel"/>
    <w:tmpl w:val="6FBAA6E6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66435B4E"/>
    <w:multiLevelType w:val="singleLevel"/>
    <w:tmpl w:val="17A8D4A0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72"/>
      </w:pPr>
      <w:rPr>
        <w:rFonts w:hint="default"/>
      </w:rPr>
    </w:lvl>
  </w:abstractNum>
  <w:abstractNum w:abstractNumId="39" w15:restartNumberingAfterBreak="0">
    <w:nsid w:val="741932B5"/>
    <w:multiLevelType w:val="hybridMultilevel"/>
    <w:tmpl w:val="06D0B13A"/>
    <w:lvl w:ilvl="0" w:tplc="A5FEA66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0" w15:restartNumberingAfterBreak="0">
    <w:nsid w:val="77793830"/>
    <w:multiLevelType w:val="hybridMultilevel"/>
    <w:tmpl w:val="9A9E4C4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1" w15:restartNumberingAfterBreak="0">
    <w:nsid w:val="78F63D44"/>
    <w:multiLevelType w:val="hybridMultilevel"/>
    <w:tmpl w:val="568EF5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A26464A"/>
    <w:multiLevelType w:val="multilevel"/>
    <w:tmpl w:val="568EF5D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CEF2273"/>
    <w:multiLevelType w:val="hybridMultilevel"/>
    <w:tmpl w:val="AEC681F2"/>
    <w:lvl w:ilvl="0" w:tplc="04190001">
      <w:start w:val="1"/>
      <w:numFmt w:val="bullet"/>
      <w:lvlText w:val=""/>
      <w:lvlJc w:val="left"/>
      <w:pPr>
        <w:tabs>
          <w:tab w:val="num" w:pos="1431"/>
        </w:tabs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1"/>
        </w:tabs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1"/>
        </w:tabs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1"/>
        </w:tabs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1"/>
        </w:tabs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1"/>
        </w:tabs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1"/>
        </w:tabs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1"/>
        </w:tabs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1"/>
        </w:tabs>
        <w:ind w:left="71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20"/>
  </w:num>
  <w:num w:numId="5">
    <w:abstractNumId w:val="14"/>
  </w:num>
  <w:num w:numId="6">
    <w:abstractNumId w:val="24"/>
  </w:num>
  <w:num w:numId="7">
    <w:abstractNumId w:val="37"/>
  </w:num>
  <w:num w:numId="8">
    <w:abstractNumId w:val="15"/>
  </w:num>
  <w:num w:numId="9">
    <w:abstractNumId w:val="9"/>
  </w:num>
  <w:num w:numId="10">
    <w:abstractNumId w:val="25"/>
  </w:num>
  <w:num w:numId="11">
    <w:abstractNumId w:val="8"/>
  </w:num>
  <w:num w:numId="12">
    <w:abstractNumId w:val="31"/>
  </w:num>
  <w:num w:numId="13">
    <w:abstractNumId w:val="21"/>
  </w:num>
  <w:num w:numId="14">
    <w:abstractNumId w:val="7"/>
  </w:num>
  <w:num w:numId="15">
    <w:abstractNumId w:val="35"/>
  </w:num>
  <w:num w:numId="16">
    <w:abstractNumId w:val="3"/>
  </w:num>
  <w:num w:numId="17">
    <w:abstractNumId w:val="30"/>
  </w:num>
  <w:num w:numId="18">
    <w:abstractNumId w:val="26"/>
  </w:num>
  <w:num w:numId="19">
    <w:abstractNumId w:val="34"/>
  </w:num>
  <w:num w:numId="20">
    <w:abstractNumId w:val="38"/>
  </w:num>
  <w:num w:numId="21">
    <w:abstractNumId w:val="17"/>
  </w:num>
  <w:num w:numId="22">
    <w:abstractNumId w:val="10"/>
  </w:num>
  <w:num w:numId="23">
    <w:abstractNumId w:val="32"/>
  </w:num>
  <w:num w:numId="24">
    <w:abstractNumId w:val="0"/>
  </w:num>
  <w:num w:numId="25">
    <w:abstractNumId w:val="41"/>
  </w:num>
  <w:num w:numId="26">
    <w:abstractNumId w:val="42"/>
  </w:num>
  <w:num w:numId="27">
    <w:abstractNumId w:val="33"/>
  </w:num>
  <w:num w:numId="28">
    <w:abstractNumId w:val="29"/>
  </w:num>
  <w:num w:numId="29">
    <w:abstractNumId w:val="13"/>
  </w:num>
  <w:num w:numId="30">
    <w:abstractNumId w:val="12"/>
  </w:num>
  <w:num w:numId="31">
    <w:abstractNumId w:val="43"/>
  </w:num>
  <w:num w:numId="32">
    <w:abstractNumId w:val="28"/>
  </w:num>
  <w:num w:numId="33">
    <w:abstractNumId w:val="23"/>
  </w:num>
  <w:num w:numId="34">
    <w:abstractNumId w:val="39"/>
  </w:num>
  <w:num w:numId="35">
    <w:abstractNumId w:val="5"/>
  </w:num>
  <w:num w:numId="36">
    <w:abstractNumId w:val="16"/>
  </w:num>
  <w:num w:numId="37">
    <w:abstractNumId w:val="19"/>
  </w:num>
  <w:num w:numId="38">
    <w:abstractNumId w:val="27"/>
  </w:num>
  <w:num w:numId="39">
    <w:abstractNumId w:val="40"/>
  </w:num>
  <w:num w:numId="40">
    <w:abstractNumId w:val="18"/>
  </w:num>
  <w:num w:numId="41">
    <w:abstractNumId w:val="4"/>
  </w:num>
  <w:num w:numId="42">
    <w:abstractNumId w:val="11"/>
  </w:num>
  <w:num w:numId="43">
    <w:abstractNumId w:val="22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3D8"/>
    <w:rsid w:val="0027307D"/>
    <w:rsid w:val="003E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5EDD4-B934-4A33-A028-C645FDCC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qFormat/>
    <w:rsid w:val="003E43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19"/>
      <w:szCs w:val="19"/>
      <w:lang w:eastAsia="ru-RU"/>
    </w:rPr>
  </w:style>
  <w:style w:type="paragraph" w:styleId="2">
    <w:name w:val="heading 2"/>
    <w:basedOn w:val="a0"/>
    <w:next w:val="a0"/>
    <w:link w:val="20"/>
    <w:qFormat/>
    <w:rsid w:val="003E43D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3E43D8"/>
    <w:pPr>
      <w:keepNext/>
      <w:keepLines/>
      <w:spacing w:before="200" w:after="0" w:line="240" w:lineRule="auto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3E43D8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3E43D8"/>
    <w:pPr>
      <w:keepNext/>
      <w:keepLines/>
      <w:spacing w:before="200" w:after="0" w:line="240" w:lineRule="auto"/>
      <w:outlineLvl w:val="4"/>
    </w:pPr>
    <w:rPr>
      <w:rFonts w:ascii="Cambria" w:eastAsia="Times New Roman" w:hAnsi="Cambria" w:cs="Cambria"/>
      <w:color w:val="243F60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E43D8"/>
    <w:rPr>
      <w:rFonts w:ascii="Times New Roman" w:eastAsia="Times New Roman" w:hAnsi="Times New Roman" w:cs="Times New Roman"/>
      <w:b/>
      <w:bCs/>
      <w:color w:val="000000"/>
      <w:kern w:val="36"/>
      <w:sz w:val="19"/>
      <w:szCs w:val="19"/>
      <w:lang w:eastAsia="ru-RU"/>
    </w:rPr>
  </w:style>
  <w:style w:type="character" w:customStyle="1" w:styleId="20">
    <w:name w:val="Заголовок 2 Знак"/>
    <w:basedOn w:val="a1"/>
    <w:link w:val="2"/>
    <w:rsid w:val="003E43D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3E43D8"/>
    <w:rPr>
      <w:rFonts w:ascii="Cambria" w:eastAsia="Times New Roman" w:hAnsi="Cambria" w:cs="Cambria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3E43D8"/>
    <w:rPr>
      <w:rFonts w:ascii="Cambria" w:eastAsia="Times New Roman" w:hAnsi="Cambria" w:cs="Cambria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3E43D8"/>
    <w:rPr>
      <w:rFonts w:ascii="Cambria" w:eastAsia="Times New Roman" w:hAnsi="Cambria" w:cs="Cambria"/>
      <w:color w:val="243F60"/>
      <w:sz w:val="24"/>
      <w:szCs w:val="24"/>
      <w:lang w:eastAsia="ru-RU"/>
    </w:rPr>
  </w:style>
  <w:style w:type="numbering" w:customStyle="1" w:styleId="11">
    <w:name w:val="Нет списка1"/>
    <w:next w:val="a3"/>
    <w:semiHidden/>
    <w:rsid w:val="003E43D8"/>
  </w:style>
  <w:style w:type="character" w:styleId="a4">
    <w:name w:val="Hyperlink"/>
    <w:basedOn w:val="a1"/>
    <w:rsid w:val="003E43D8"/>
    <w:rPr>
      <w:color w:val="0000EE"/>
      <w:u w:val="single"/>
    </w:rPr>
  </w:style>
  <w:style w:type="paragraph" w:styleId="a5">
    <w:name w:val="Normal (Web)"/>
    <w:basedOn w:val="a0"/>
    <w:rsid w:val="003E43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rsid w:val="003E43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1"/>
    <w:link w:val="a6"/>
    <w:rsid w:val="003E43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1"/>
    <w:rsid w:val="003E43D8"/>
  </w:style>
  <w:style w:type="paragraph" w:customStyle="1" w:styleId="pe">
    <w:name w:val="pe"/>
    <w:basedOn w:val="a0"/>
    <w:rsid w:val="003E43D8"/>
    <w:pPr>
      <w:spacing w:before="100" w:beforeAutospacing="1" w:after="100" w:afterAutospacing="1" w:line="240" w:lineRule="auto"/>
      <w:ind w:firstLine="257"/>
      <w:jc w:val="both"/>
    </w:pPr>
    <w:rPr>
      <w:rFonts w:ascii="Arial" w:eastAsia="Arial Unicode MS" w:hAnsi="Arial" w:cs="Arial"/>
      <w:color w:val="000000"/>
      <w:sz w:val="20"/>
      <w:szCs w:val="20"/>
      <w:lang w:eastAsia="ru-RU"/>
    </w:rPr>
  </w:style>
  <w:style w:type="paragraph" w:customStyle="1" w:styleId="bl">
    <w:name w:val="bl"/>
    <w:basedOn w:val="a0"/>
    <w:rsid w:val="003E43D8"/>
    <w:pPr>
      <w:spacing w:before="100" w:beforeAutospacing="1" w:after="100" w:afterAutospacing="1" w:line="240" w:lineRule="auto"/>
      <w:ind w:left="400"/>
    </w:pPr>
    <w:rPr>
      <w:rFonts w:ascii="Arial" w:eastAsia="Arial Unicode MS" w:hAnsi="Arial" w:cs="Arial"/>
      <w:b/>
      <w:bCs/>
      <w:color w:val="000000"/>
      <w:sz w:val="20"/>
      <w:szCs w:val="20"/>
      <w:lang w:eastAsia="ru-RU"/>
    </w:rPr>
  </w:style>
  <w:style w:type="paragraph" w:customStyle="1" w:styleId="FR1">
    <w:name w:val="FR1"/>
    <w:rsid w:val="003E43D8"/>
    <w:pPr>
      <w:autoSpaceDE w:val="0"/>
      <w:autoSpaceDN w:val="0"/>
      <w:adjustRightInd w:val="0"/>
      <w:spacing w:before="180" w:after="0" w:line="240" w:lineRule="auto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2">
    <w:name w:val="FR2"/>
    <w:rsid w:val="003E43D8"/>
    <w:pPr>
      <w:autoSpaceDE w:val="0"/>
      <w:autoSpaceDN w:val="0"/>
      <w:adjustRightInd w:val="0"/>
      <w:spacing w:before="200" w:after="0" w:line="240" w:lineRule="auto"/>
      <w:ind w:right="200"/>
      <w:jc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styleId="a9">
    <w:name w:val="Balloon Text"/>
    <w:basedOn w:val="a0"/>
    <w:link w:val="aa"/>
    <w:semiHidden/>
    <w:unhideWhenUsed/>
    <w:rsid w:val="003E43D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1"/>
    <w:link w:val="a9"/>
    <w:semiHidden/>
    <w:rsid w:val="003E43D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Document Map"/>
    <w:basedOn w:val="a0"/>
    <w:link w:val="ac"/>
    <w:semiHidden/>
    <w:unhideWhenUsed/>
    <w:rsid w:val="003E43D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Схема документа Знак"/>
    <w:basedOn w:val="a1"/>
    <w:link w:val="ab"/>
    <w:semiHidden/>
    <w:rsid w:val="003E43D8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0"/>
    <w:qFormat/>
    <w:rsid w:val="003E43D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e">
    <w:name w:val="Table Grid"/>
    <w:basedOn w:val="a2"/>
    <w:rsid w:val="003E43D8"/>
    <w:pPr>
      <w:widowControl w:val="0"/>
      <w:suppressAutoHyphens/>
      <w:autoSpaceDE w:val="0"/>
      <w:spacing w:after="0" w:line="319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1">
    <w:name w:val="Font Style51"/>
    <w:basedOn w:val="a1"/>
    <w:rsid w:val="003E43D8"/>
    <w:rPr>
      <w:rFonts w:ascii="Verdana" w:hAnsi="Verdana" w:cs="Verdana"/>
      <w:i/>
      <w:iCs/>
      <w:sz w:val="20"/>
      <w:szCs w:val="20"/>
    </w:rPr>
  </w:style>
  <w:style w:type="character" w:customStyle="1" w:styleId="FontStyle50">
    <w:name w:val="Font Style50"/>
    <w:basedOn w:val="a1"/>
    <w:rsid w:val="003E43D8"/>
    <w:rPr>
      <w:rFonts w:ascii="Verdana" w:hAnsi="Verdana" w:cs="Verdana"/>
      <w:b/>
      <w:bCs/>
      <w:i/>
      <w:iCs/>
      <w:sz w:val="20"/>
      <w:szCs w:val="20"/>
    </w:rPr>
  </w:style>
  <w:style w:type="character" w:customStyle="1" w:styleId="FontStyle52">
    <w:name w:val="Font Style52"/>
    <w:basedOn w:val="a1"/>
    <w:rsid w:val="003E43D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4">
    <w:name w:val="Font Style54"/>
    <w:basedOn w:val="a1"/>
    <w:rsid w:val="003E43D8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0"/>
    <w:rsid w:val="003E43D8"/>
    <w:pPr>
      <w:widowControl w:val="0"/>
      <w:autoSpaceDE w:val="0"/>
      <w:autoSpaceDN w:val="0"/>
      <w:adjustRightInd w:val="0"/>
      <w:spacing w:after="0" w:line="240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rsid w:val="003E43D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basedOn w:val="a1"/>
    <w:rsid w:val="003E43D8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9">
    <w:name w:val="Font Style59"/>
    <w:basedOn w:val="a1"/>
    <w:rsid w:val="003E43D8"/>
    <w:rPr>
      <w:rFonts w:ascii="Times New Roman" w:hAnsi="Times New Roman" w:cs="Times New Roman"/>
      <w:i/>
      <w:iCs/>
      <w:sz w:val="16"/>
      <w:szCs w:val="16"/>
    </w:rPr>
  </w:style>
  <w:style w:type="paragraph" w:customStyle="1" w:styleId="Style8">
    <w:name w:val="Style8"/>
    <w:basedOn w:val="a0"/>
    <w:rsid w:val="003E43D8"/>
    <w:pPr>
      <w:widowControl w:val="0"/>
      <w:autoSpaceDE w:val="0"/>
      <w:autoSpaceDN w:val="0"/>
      <w:adjustRightInd w:val="0"/>
      <w:spacing w:after="0" w:line="23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basedOn w:val="a1"/>
    <w:rsid w:val="003E43D8"/>
    <w:rPr>
      <w:rFonts w:ascii="Times New Roman" w:hAnsi="Times New Roman" w:cs="Times New Roman"/>
      <w:b/>
      <w:bCs/>
      <w:i/>
      <w:iCs/>
      <w:spacing w:val="30"/>
      <w:sz w:val="18"/>
      <w:szCs w:val="18"/>
    </w:rPr>
  </w:style>
  <w:style w:type="character" w:customStyle="1" w:styleId="FontStyle83">
    <w:name w:val="Font Style83"/>
    <w:basedOn w:val="a1"/>
    <w:rsid w:val="003E43D8"/>
    <w:rPr>
      <w:rFonts w:ascii="Times New Roman" w:hAnsi="Times New Roman" w:cs="Times New Roman"/>
      <w:sz w:val="16"/>
      <w:szCs w:val="16"/>
    </w:rPr>
  </w:style>
  <w:style w:type="character" w:customStyle="1" w:styleId="FontStyle76">
    <w:name w:val="Font Style76"/>
    <w:basedOn w:val="a1"/>
    <w:rsid w:val="003E43D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5">
    <w:name w:val="Font Style65"/>
    <w:basedOn w:val="a1"/>
    <w:rsid w:val="003E43D8"/>
    <w:rPr>
      <w:rFonts w:ascii="Verdana" w:hAnsi="Verdana" w:cs="Verdana"/>
      <w:smallCaps/>
      <w:sz w:val="16"/>
      <w:szCs w:val="16"/>
    </w:rPr>
  </w:style>
  <w:style w:type="character" w:customStyle="1" w:styleId="FontStyle60">
    <w:name w:val="Font Style60"/>
    <w:basedOn w:val="a1"/>
    <w:rsid w:val="003E43D8"/>
    <w:rPr>
      <w:rFonts w:ascii="Times New Roman" w:hAnsi="Times New Roman" w:cs="Times New Roman"/>
      <w:i/>
      <w:iCs/>
      <w:sz w:val="10"/>
      <w:szCs w:val="10"/>
    </w:rPr>
  </w:style>
  <w:style w:type="paragraph" w:customStyle="1" w:styleId="Style20">
    <w:name w:val="Style20"/>
    <w:basedOn w:val="a0"/>
    <w:rsid w:val="003E43D8"/>
    <w:pPr>
      <w:widowControl w:val="0"/>
      <w:autoSpaceDE w:val="0"/>
      <w:autoSpaceDN w:val="0"/>
      <w:adjustRightInd w:val="0"/>
      <w:spacing w:after="0" w:line="235" w:lineRule="exact"/>
      <w:ind w:firstLine="3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1">
    <w:name w:val="Font Style81"/>
    <w:basedOn w:val="a1"/>
    <w:rsid w:val="003E43D8"/>
    <w:rPr>
      <w:rFonts w:ascii="Times New Roman" w:hAnsi="Times New Roman" w:cs="Times New Roman"/>
      <w:sz w:val="18"/>
      <w:szCs w:val="18"/>
    </w:rPr>
  </w:style>
  <w:style w:type="character" w:customStyle="1" w:styleId="FontStyle80">
    <w:name w:val="Font Style80"/>
    <w:basedOn w:val="a1"/>
    <w:rsid w:val="003E43D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67">
    <w:name w:val="Font Style67"/>
    <w:basedOn w:val="a1"/>
    <w:rsid w:val="003E43D8"/>
    <w:rPr>
      <w:rFonts w:ascii="Times New Roman" w:hAnsi="Times New Roman" w:cs="Times New Roman"/>
      <w:b/>
      <w:bCs/>
      <w:sz w:val="10"/>
      <w:szCs w:val="10"/>
    </w:rPr>
  </w:style>
  <w:style w:type="paragraph" w:customStyle="1" w:styleId="Style18">
    <w:name w:val="Style18"/>
    <w:basedOn w:val="a0"/>
    <w:rsid w:val="003E43D8"/>
    <w:pPr>
      <w:widowControl w:val="0"/>
      <w:autoSpaceDE w:val="0"/>
      <w:autoSpaceDN w:val="0"/>
      <w:adjustRightInd w:val="0"/>
      <w:spacing w:after="0" w:line="238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basedOn w:val="a1"/>
    <w:rsid w:val="003E43D8"/>
    <w:rPr>
      <w:rFonts w:ascii="Times New Roman" w:hAnsi="Times New Roman" w:cs="Times New Roman"/>
      <w:b/>
      <w:bCs/>
      <w:sz w:val="12"/>
      <w:szCs w:val="12"/>
    </w:rPr>
  </w:style>
  <w:style w:type="paragraph" w:customStyle="1" w:styleId="02">
    <w:name w:val="02"/>
    <w:basedOn w:val="af"/>
    <w:rsid w:val="003E43D8"/>
    <w:pPr>
      <w:spacing w:after="0" w:line="288" w:lineRule="auto"/>
      <w:ind w:firstLine="567"/>
      <w:jc w:val="both"/>
    </w:pPr>
    <w:rPr>
      <w:rFonts w:ascii="Times New Roman" w:hAnsi="Times New Roman" w:cs="Times New Roman"/>
      <w:spacing w:val="-4"/>
      <w:sz w:val="32"/>
      <w:szCs w:val="32"/>
      <w:lang w:eastAsia="ar-SA"/>
    </w:rPr>
  </w:style>
  <w:style w:type="paragraph" w:styleId="af">
    <w:name w:val="Plain Text"/>
    <w:basedOn w:val="a0"/>
    <w:link w:val="af0"/>
    <w:rsid w:val="003E43D8"/>
    <w:pPr>
      <w:spacing w:after="200" w:line="276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кст Знак"/>
    <w:basedOn w:val="a1"/>
    <w:link w:val="af"/>
    <w:rsid w:val="003E43D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1"/>
    <w:qFormat/>
    <w:rsid w:val="003E43D8"/>
    <w:rPr>
      <w:i/>
      <w:iCs/>
    </w:rPr>
  </w:style>
  <w:style w:type="character" w:styleId="af2">
    <w:name w:val="Strong"/>
    <w:basedOn w:val="a1"/>
    <w:qFormat/>
    <w:rsid w:val="003E43D8"/>
    <w:rPr>
      <w:b/>
      <w:bCs/>
    </w:rPr>
  </w:style>
  <w:style w:type="paragraph" w:customStyle="1" w:styleId="NoSpacing">
    <w:name w:val="No Spacing"/>
    <w:rsid w:val="003E4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8"/>
    <w:basedOn w:val="a0"/>
    <w:rsid w:val="003E43D8"/>
    <w:pPr>
      <w:autoSpaceDE w:val="0"/>
      <w:autoSpaceDN w:val="0"/>
      <w:adjustRightInd w:val="0"/>
      <w:spacing w:after="0" w:line="264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3">
    <w:name w:val="подрисунок"/>
    <w:basedOn w:val="a0"/>
    <w:rsid w:val="003E43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04">
    <w:name w:val="04"/>
    <w:basedOn w:val="af"/>
    <w:rsid w:val="003E43D8"/>
    <w:pPr>
      <w:spacing w:after="0" w:line="288" w:lineRule="auto"/>
      <w:ind w:firstLine="567"/>
      <w:jc w:val="both"/>
    </w:pPr>
    <w:rPr>
      <w:rFonts w:ascii="Times New Roman" w:hAnsi="Times New Roman" w:cs="Times New Roman"/>
      <w:spacing w:val="-8"/>
      <w:sz w:val="32"/>
      <w:szCs w:val="32"/>
      <w:lang w:eastAsia="ar-SA"/>
    </w:rPr>
  </w:style>
  <w:style w:type="paragraph" w:styleId="21">
    <w:name w:val="toc 2"/>
    <w:basedOn w:val="a0"/>
    <w:next w:val="a0"/>
    <w:autoRedefine/>
    <w:semiHidden/>
    <w:rsid w:val="003E43D8"/>
    <w:pPr>
      <w:widowControl w:val="0"/>
      <w:tabs>
        <w:tab w:val="right" w:leader="dot" w:pos="9910"/>
      </w:tabs>
      <w:suppressAutoHyphens/>
      <w:spacing w:after="0" w:line="240" w:lineRule="auto"/>
      <w:ind w:left="280"/>
    </w:pPr>
    <w:rPr>
      <w:rFonts w:ascii="Times New Roman" w:eastAsia="Lucida Sans Unicode" w:hAnsi="Times New Roman" w:cs="Times New Roman"/>
      <w:i/>
      <w:noProof/>
      <w:color w:val="000000"/>
      <w:kern w:val="20"/>
      <w:sz w:val="20"/>
      <w:szCs w:val="20"/>
      <w:lang/>
    </w:rPr>
  </w:style>
  <w:style w:type="paragraph" w:customStyle="1" w:styleId="af4">
    <w:name w:val="Секция"/>
    <w:basedOn w:val="1"/>
    <w:rsid w:val="003E43D8"/>
    <w:pPr>
      <w:keepNext/>
      <w:widowControl w:val="0"/>
      <w:tabs>
        <w:tab w:val="num" w:pos="0"/>
        <w:tab w:val="left" w:pos="851"/>
      </w:tabs>
      <w:suppressAutoHyphens/>
      <w:spacing w:before="0" w:beforeAutospacing="0" w:after="0" w:afterAutospacing="0"/>
      <w:jc w:val="center"/>
    </w:pPr>
    <w:rPr>
      <w:rFonts w:eastAsia="Lucida Sans Unicode"/>
      <w:b w:val="0"/>
      <w:bCs w:val="0"/>
      <w:color w:val="auto"/>
      <w:kern w:val="1"/>
      <w:sz w:val="32"/>
      <w:szCs w:val="32"/>
      <w:lang/>
    </w:rPr>
  </w:style>
  <w:style w:type="paragraph" w:customStyle="1" w:styleId="af5">
    <w:name w:val="Статья"/>
    <w:basedOn w:val="a0"/>
    <w:rsid w:val="003E43D8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caps/>
      <w:kern w:val="1"/>
      <w:sz w:val="24"/>
      <w:szCs w:val="24"/>
      <w:lang/>
    </w:rPr>
  </w:style>
  <w:style w:type="paragraph" w:customStyle="1" w:styleId="a">
    <w:name w:val="Библиография"/>
    <w:basedOn w:val="a0"/>
    <w:autoRedefine/>
    <w:rsid w:val="003E43D8"/>
    <w:pPr>
      <w:widowControl w:val="0"/>
      <w:numPr>
        <w:numId w:val="23"/>
      </w:numPr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paragraph" w:customStyle="1" w:styleId="af6">
    <w:name w:val="Стиль"/>
    <w:rsid w:val="003E43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wmf"/><Relationship Id="rId39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oleObject" Target="embeddings/oleObject7.bin"/><Relationship Id="rId7" Type="http://schemas.openxmlformats.org/officeDocument/2006/relationships/image" Target="media/image2.w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4.bin"/><Relationship Id="rId33" Type="http://schemas.openxmlformats.org/officeDocument/2006/relationships/image" Target="media/image23.wmf"/><Relationship Id="rId38" Type="http://schemas.openxmlformats.org/officeDocument/2006/relationships/image" Target="media/image26.w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oleObject" Target="embeddings/oleObject6.bin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image" Target="media/image17.wmf"/><Relationship Id="rId32" Type="http://schemas.openxmlformats.org/officeDocument/2006/relationships/image" Target="media/image22.png"/><Relationship Id="rId37" Type="http://schemas.openxmlformats.org/officeDocument/2006/relationships/oleObject" Target="embeddings/oleObject8.bin"/><Relationship Id="rId40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9.wmf"/><Relationship Id="rId36" Type="http://schemas.openxmlformats.org/officeDocument/2006/relationships/image" Target="media/image25.wm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oleObject" Target="embeddings/oleObject5.bin"/><Relationship Id="rId30" Type="http://schemas.openxmlformats.org/officeDocument/2006/relationships/image" Target="media/image20.pn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3469</Words>
  <Characters>19779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2018-12-24T18:08:00Z</dcterms:created>
  <dcterms:modified xsi:type="dcterms:W3CDTF">2018-12-24T18:08:00Z</dcterms:modified>
</cp:coreProperties>
</file>